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5" w:rsidRPr="00947C85" w:rsidRDefault="00947C85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47C85">
        <w:rPr>
          <w:rFonts w:ascii="Times New Roman" w:hAnsi="Times New Roman" w:cs="Times New Roman"/>
          <w:b/>
          <w:sz w:val="28"/>
          <w:szCs w:val="28"/>
        </w:rPr>
        <w:t>8. Doanh thu vận tải, kho bãi và dịch vụ hỗ trợ vận tải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2300"/>
        <w:gridCol w:w="2260"/>
      </w:tblGrid>
      <w:tr w:rsidR="00947C85" w:rsidRPr="00947C85" w:rsidTr="00947C85">
        <w:trPr>
          <w:trHeight w:val="1133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tháng 1 năm 2021 (Triệu đồng)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cùng kỳ năm 2020 (%)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545.088,3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107,7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tải hành khách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97.325,3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83,7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117,0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37,7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97.208,3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tải hàng hóa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431.071,6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116,0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 nội địa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16.140,0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103,9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414.931,6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116,6</w:t>
            </w: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Hàng không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C85" w:rsidRPr="00947C85" w:rsidTr="00947C85">
        <w:trPr>
          <w:trHeight w:val="402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hỗ trợ vận tải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16.691,4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47C85" w:rsidRPr="00947C85" w:rsidRDefault="00947C85" w:rsidP="0094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C85">
              <w:rPr>
                <w:rFonts w:ascii="Times New Roman" w:eastAsia="Times New Roman" w:hAnsi="Times New Roman" w:cs="Times New Roman"/>
                <w:sz w:val="26"/>
                <w:szCs w:val="26"/>
              </w:rPr>
              <w:t>90,3</w:t>
            </w:r>
          </w:p>
        </w:tc>
      </w:tr>
    </w:tbl>
    <w:p w:rsidR="00995DF4" w:rsidRPr="00947C85" w:rsidRDefault="00995DF4" w:rsidP="00947C85"/>
    <w:sectPr w:rsidR="00995DF4" w:rsidRPr="00947C85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47C85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2021-02-17T08:41:00Z</dcterms:modified>
</cp:coreProperties>
</file>