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362BB6" w:rsidRPr="00A17B02" w14:paraId="0FEC7A45" w14:textId="77777777" w:rsidTr="00E068F0">
        <w:tc>
          <w:tcPr>
            <w:tcW w:w="3828" w:type="dxa"/>
          </w:tcPr>
          <w:p w14:paraId="27A3E7BD" w14:textId="77777777" w:rsidR="00362BB6" w:rsidRPr="00A17B02" w:rsidRDefault="00362BB6" w:rsidP="00E068F0">
            <w:pPr>
              <w:widowControl w:val="0"/>
              <w:autoSpaceDE w:val="0"/>
              <w:autoSpaceDN w:val="0"/>
              <w:adjustRightInd w:val="0"/>
              <w:jc w:val="center"/>
              <w:rPr>
                <w:rFonts w:eastAsiaTheme="minorEastAsia"/>
                <w:b/>
                <w:sz w:val="28"/>
                <w:szCs w:val="28"/>
                <w:lang w:eastAsia="ja-JP"/>
              </w:rPr>
            </w:pPr>
            <w:r w:rsidRPr="00A17B02">
              <w:rPr>
                <w:noProof/>
                <w:sz w:val="26"/>
                <w:szCs w:val="26"/>
              </w:rPr>
              <mc:AlternateContent>
                <mc:Choice Requires="wps">
                  <w:drawing>
                    <wp:anchor distT="0" distB="0" distL="114300" distR="114300" simplePos="0" relativeHeight="251660288" behindDoc="0" locked="0" layoutInCell="1" allowOverlap="1" wp14:anchorId="47151D02" wp14:editId="1006BCAE">
                      <wp:simplePos x="0" y="0"/>
                      <wp:positionH relativeFrom="column">
                        <wp:posOffset>499745</wp:posOffset>
                      </wp:positionH>
                      <wp:positionV relativeFrom="paragraph">
                        <wp:posOffset>422910</wp:posOffset>
                      </wp:positionV>
                      <wp:extent cx="1257935" cy="0"/>
                      <wp:effectExtent l="0" t="0" r="37465" b="25400"/>
                      <wp:wrapNone/>
                      <wp:docPr id="7" name="Straight Connector 7"/>
                      <wp:cNvGraphicFramePr/>
                      <a:graphic xmlns:a="http://schemas.openxmlformats.org/drawingml/2006/main">
                        <a:graphicData uri="http://schemas.microsoft.com/office/word/2010/wordprocessingShape">
                          <wps:wsp>
                            <wps:cNvCnPr/>
                            <wps:spPr>
                              <a:xfrm>
                                <a:off x="0" y="0"/>
                                <a:ext cx="1257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52041" id="Straight_x0020_Connector_x0020_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5pt,33.3pt" to="138.4pt,3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" strokecolor="black [3213]" strokeweight=".5pt">
                      <v:stroke joinstyle="miter"/>
                    </v:line>
                  </w:pict>
                </mc:Fallback>
              </mc:AlternateContent>
            </w:r>
            <w:r w:rsidRPr="00A17B02">
              <w:rPr>
                <w:sz w:val="26"/>
                <w:szCs w:val="26"/>
              </w:rPr>
              <w:t>BỘ CÔNG AN</w:t>
            </w:r>
            <w:r w:rsidRPr="00A17B02">
              <w:rPr>
                <w:rFonts w:ascii="MingLiU" w:eastAsia="MingLiU" w:hAnsi="MingLiU" w:cs="MingLiU"/>
                <w:sz w:val="26"/>
                <w:szCs w:val="26"/>
              </w:rPr>
              <w:br/>
            </w:r>
            <w:r w:rsidRPr="00A17B02">
              <w:rPr>
                <w:b/>
                <w:bCs/>
                <w:sz w:val="26"/>
                <w:szCs w:val="26"/>
              </w:rPr>
              <w:t>CÔNG AN TỈNH BẮC GIANG</w:t>
            </w:r>
          </w:p>
        </w:tc>
        <w:tc>
          <w:tcPr>
            <w:tcW w:w="5670" w:type="dxa"/>
          </w:tcPr>
          <w:p w14:paraId="55FE1806" w14:textId="77777777" w:rsidR="00362BB6" w:rsidRPr="00A17B02" w:rsidRDefault="00362BB6" w:rsidP="00E068F0">
            <w:pPr>
              <w:widowControl w:val="0"/>
              <w:autoSpaceDE w:val="0"/>
              <w:autoSpaceDN w:val="0"/>
              <w:adjustRightInd w:val="0"/>
              <w:jc w:val="center"/>
              <w:rPr>
                <w:rFonts w:eastAsiaTheme="minorEastAsia"/>
                <w:b/>
                <w:sz w:val="28"/>
                <w:szCs w:val="28"/>
                <w:lang w:eastAsia="ja-JP"/>
              </w:rPr>
            </w:pPr>
            <w:r w:rsidRPr="00A17B02">
              <w:rPr>
                <w:b/>
                <w:bCs/>
                <w:noProof/>
                <w:sz w:val="26"/>
                <w:szCs w:val="26"/>
              </w:rPr>
              <mc:AlternateContent>
                <mc:Choice Requires="wps">
                  <w:drawing>
                    <wp:anchor distT="0" distB="0" distL="114300" distR="114300" simplePos="0" relativeHeight="251659264" behindDoc="0" locked="0" layoutInCell="1" allowOverlap="1" wp14:anchorId="6D8128B7" wp14:editId="0F03D597">
                      <wp:simplePos x="0" y="0"/>
                      <wp:positionH relativeFrom="column">
                        <wp:posOffset>690880</wp:posOffset>
                      </wp:positionH>
                      <wp:positionV relativeFrom="paragraph">
                        <wp:posOffset>406400</wp:posOffset>
                      </wp:positionV>
                      <wp:extent cx="2056130" cy="0"/>
                      <wp:effectExtent l="0" t="0" r="26670" b="25400"/>
                      <wp:wrapNone/>
                      <wp:docPr id="6" name="Straight Connector 6"/>
                      <wp:cNvGraphicFramePr/>
                      <a:graphic xmlns:a="http://schemas.openxmlformats.org/drawingml/2006/main">
                        <a:graphicData uri="http://schemas.microsoft.com/office/word/2010/wordprocessingShape">
                          <wps:wsp>
                            <wps:cNvCnPr/>
                            <wps:spPr>
                              <a:xfrm>
                                <a:off x="0" y="0"/>
                                <a:ext cx="205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ACB326" id="Straight_x0020_Connector_x0020_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pt,32pt" to="216.3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" strokecolor="black [3200]" strokeweight=".5pt">
                      <v:stroke joinstyle="miter"/>
                    </v:line>
                  </w:pict>
                </mc:Fallback>
              </mc:AlternateContent>
            </w:r>
            <w:r w:rsidRPr="00A17B02">
              <w:rPr>
                <w:b/>
                <w:bCs/>
                <w:sz w:val="26"/>
                <w:szCs w:val="26"/>
              </w:rPr>
              <w:t>CỘNG HÒA XÃ HỘI CHỦ NGHĨA VIỆT NAM</w:t>
            </w:r>
            <w:r w:rsidRPr="00A17B02">
              <w:rPr>
                <w:rFonts w:eastAsia="MingLiU"/>
                <w:b/>
                <w:bCs/>
                <w:sz w:val="26"/>
                <w:szCs w:val="26"/>
              </w:rPr>
              <w:br/>
            </w:r>
            <w:r w:rsidRPr="00A17B02">
              <w:rPr>
                <w:b/>
                <w:bCs/>
                <w:sz w:val="28"/>
                <w:szCs w:val="28"/>
              </w:rPr>
              <w:t>Độc lập - Tự do - Hạnh phúc</w:t>
            </w:r>
            <w:r w:rsidRPr="00A17B02">
              <w:rPr>
                <w:rFonts w:eastAsia="MingLiU"/>
                <w:b/>
                <w:bCs/>
                <w:sz w:val="26"/>
                <w:szCs w:val="26"/>
              </w:rPr>
              <w:br/>
            </w:r>
          </w:p>
        </w:tc>
      </w:tr>
      <w:tr w:rsidR="00362BB6" w:rsidRPr="00A17B02" w14:paraId="6E9FE1DA" w14:textId="77777777" w:rsidTr="00E068F0">
        <w:trPr>
          <w:trHeight w:val="281"/>
        </w:trPr>
        <w:tc>
          <w:tcPr>
            <w:tcW w:w="3828" w:type="dxa"/>
          </w:tcPr>
          <w:p w14:paraId="7E1B659B" w14:textId="77777777" w:rsidR="00362BB6" w:rsidRPr="00A17B02" w:rsidRDefault="00362BB6" w:rsidP="00E068F0">
            <w:pPr>
              <w:widowControl w:val="0"/>
              <w:autoSpaceDE w:val="0"/>
              <w:autoSpaceDN w:val="0"/>
              <w:adjustRightInd w:val="0"/>
              <w:jc w:val="center"/>
              <w:rPr>
                <w:sz w:val="26"/>
                <w:szCs w:val="26"/>
              </w:rPr>
            </w:pPr>
            <w:r w:rsidRPr="00A17B02">
              <w:rPr>
                <w:sz w:val="26"/>
                <w:szCs w:val="26"/>
              </w:rPr>
              <w:t>Số:        /TTr-CAT</w:t>
            </w:r>
          </w:p>
        </w:tc>
        <w:tc>
          <w:tcPr>
            <w:tcW w:w="5670" w:type="dxa"/>
          </w:tcPr>
          <w:p w14:paraId="7C15E284" w14:textId="39A3DCD4" w:rsidR="00362BB6" w:rsidRPr="00A17B02" w:rsidRDefault="00362BB6" w:rsidP="009507D1">
            <w:pPr>
              <w:widowControl w:val="0"/>
              <w:autoSpaceDE w:val="0"/>
              <w:autoSpaceDN w:val="0"/>
              <w:adjustRightInd w:val="0"/>
              <w:jc w:val="center"/>
              <w:rPr>
                <w:rFonts w:eastAsiaTheme="minorEastAsia"/>
                <w:b/>
                <w:sz w:val="28"/>
                <w:szCs w:val="28"/>
                <w:lang w:eastAsia="ja-JP"/>
              </w:rPr>
            </w:pPr>
            <w:r w:rsidRPr="00A17B02">
              <w:rPr>
                <w:i/>
                <w:iCs/>
                <w:sz w:val="26"/>
                <w:szCs w:val="26"/>
              </w:rPr>
              <w:t xml:space="preserve">Bắc </w:t>
            </w:r>
            <w:r w:rsidR="009507D1">
              <w:rPr>
                <w:i/>
                <w:iCs/>
                <w:sz w:val="26"/>
                <w:szCs w:val="26"/>
              </w:rPr>
              <w:t xml:space="preserve">Giang, ngày       tháng    </w:t>
            </w:r>
            <w:r w:rsidRPr="00A17B02">
              <w:rPr>
                <w:i/>
                <w:iCs/>
                <w:sz w:val="26"/>
                <w:szCs w:val="26"/>
              </w:rPr>
              <w:t xml:space="preserve"> năm 202</w:t>
            </w:r>
            <w:r w:rsidR="009507D1">
              <w:rPr>
                <w:i/>
                <w:iCs/>
                <w:sz w:val="26"/>
                <w:szCs w:val="26"/>
              </w:rPr>
              <w:t>3</w:t>
            </w:r>
          </w:p>
        </w:tc>
      </w:tr>
    </w:tbl>
    <w:p w14:paraId="06A86ACD" w14:textId="77777777" w:rsidR="00362BB6" w:rsidRPr="00A17B02" w:rsidRDefault="00362BB6" w:rsidP="00362BB6">
      <w:pPr>
        <w:widowControl w:val="0"/>
        <w:autoSpaceDE w:val="0"/>
        <w:autoSpaceDN w:val="0"/>
        <w:adjustRightInd w:val="0"/>
        <w:jc w:val="center"/>
        <w:rPr>
          <w:rFonts w:eastAsiaTheme="minorEastAsia"/>
          <w:b/>
          <w:sz w:val="28"/>
          <w:szCs w:val="28"/>
          <w:lang w:eastAsia="ja-JP"/>
        </w:rPr>
      </w:pPr>
    </w:p>
    <w:p w14:paraId="0615DEAB" w14:textId="77777777" w:rsidR="00362BB6" w:rsidRPr="00A17B02" w:rsidRDefault="00362BB6" w:rsidP="00362BB6">
      <w:pPr>
        <w:widowControl w:val="0"/>
        <w:autoSpaceDE w:val="0"/>
        <w:autoSpaceDN w:val="0"/>
        <w:adjustRightInd w:val="0"/>
        <w:jc w:val="center"/>
        <w:rPr>
          <w:rFonts w:eastAsia="MS Mincho"/>
          <w:b/>
          <w:sz w:val="28"/>
          <w:szCs w:val="28"/>
          <w:lang w:eastAsia="ja-JP"/>
        </w:rPr>
      </w:pPr>
      <w:r w:rsidRPr="00A17B02">
        <w:rPr>
          <w:rFonts w:eastAsiaTheme="minorEastAsia"/>
          <w:b/>
          <w:sz w:val="28"/>
          <w:szCs w:val="28"/>
          <w:lang w:eastAsia="ja-JP"/>
        </w:rPr>
        <w:t>TỜ TRÌNH</w:t>
      </w:r>
    </w:p>
    <w:p w14:paraId="06179225" w14:textId="52E4030F" w:rsidR="0098673F" w:rsidRPr="00A17B02" w:rsidRDefault="00B76A21" w:rsidP="0098673F">
      <w:pPr>
        <w:jc w:val="center"/>
        <w:rPr>
          <w:b/>
          <w:bCs/>
          <w:sz w:val="28"/>
          <w:szCs w:val="28"/>
        </w:rPr>
      </w:pPr>
      <w:r>
        <w:rPr>
          <w:rFonts w:eastAsiaTheme="minorEastAsia"/>
          <w:b/>
          <w:sz w:val="28"/>
          <w:szCs w:val="28"/>
          <w:lang w:eastAsia="ja-JP"/>
        </w:rPr>
        <w:t xml:space="preserve">Đề nghị </w:t>
      </w:r>
      <w:r w:rsidR="0098673F">
        <w:rPr>
          <w:rFonts w:eastAsiaTheme="minorEastAsia"/>
          <w:b/>
          <w:sz w:val="28"/>
          <w:szCs w:val="28"/>
          <w:lang w:eastAsia="ja-JP"/>
        </w:rPr>
        <w:t xml:space="preserve">ban hành </w:t>
      </w:r>
      <w:r w:rsidR="0098673F" w:rsidRPr="00A17B02">
        <w:rPr>
          <w:rFonts w:eastAsiaTheme="minorEastAsia"/>
          <w:b/>
          <w:sz w:val="28"/>
          <w:szCs w:val="28"/>
          <w:lang w:eastAsia="ja-JP"/>
        </w:rPr>
        <w:t xml:space="preserve">Quy chế </w:t>
      </w:r>
      <w:r w:rsidR="0098673F" w:rsidRPr="00A17B02">
        <w:rPr>
          <w:b/>
          <w:bCs/>
          <w:sz w:val="28"/>
          <w:szCs w:val="28"/>
        </w:rPr>
        <w:t xml:space="preserve">phối hợp hỗ trợ bảo đảm an ninh, trật tự </w:t>
      </w:r>
    </w:p>
    <w:p w14:paraId="514E4DF0" w14:textId="77777777" w:rsidR="0098673F" w:rsidRPr="00A17B02" w:rsidRDefault="0098673F" w:rsidP="0098673F">
      <w:pPr>
        <w:widowControl w:val="0"/>
        <w:autoSpaceDE w:val="0"/>
        <w:autoSpaceDN w:val="0"/>
        <w:adjustRightInd w:val="0"/>
        <w:jc w:val="center"/>
        <w:rPr>
          <w:rFonts w:eastAsiaTheme="minorEastAsia"/>
          <w:sz w:val="28"/>
          <w:szCs w:val="28"/>
          <w:lang w:eastAsia="ja-JP"/>
        </w:rPr>
      </w:pPr>
      <w:r w:rsidRPr="00A17B02">
        <w:rPr>
          <w:b/>
          <w:bCs/>
          <w:sz w:val="28"/>
          <w:szCs w:val="28"/>
        </w:rPr>
        <w:t>cho cuộc đấu giá tài sản trên địa bàn tỉnh Bắc Giang</w:t>
      </w:r>
    </w:p>
    <w:p w14:paraId="78F9CFFB" w14:textId="0FF44F61" w:rsidR="00362BB6" w:rsidRPr="00A17B02" w:rsidRDefault="0098673F" w:rsidP="00362BB6">
      <w:pPr>
        <w:widowControl w:val="0"/>
        <w:autoSpaceDE w:val="0"/>
        <w:autoSpaceDN w:val="0"/>
        <w:adjustRightInd w:val="0"/>
        <w:jc w:val="center"/>
        <w:rPr>
          <w:rFonts w:eastAsiaTheme="minorEastAsia"/>
          <w:sz w:val="28"/>
          <w:szCs w:val="28"/>
          <w:lang w:eastAsia="ja-JP"/>
        </w:rPr>
      </w:pPr>
      <w:r w:rsidRPr="00A17B02">
        <w:rPr>
          <w:rFonts w:eastAsiaTheme="minorEastAsia"/>
          <w:noProof/>
          <w:sz w:val="28"/>
          <w:szCs w:val="28"/>
        </w:rPr>
        <mc:AlternateContent>
          <mc:Choice Requires="wps">
            <w:drawing>
              <wp:anchor distT="0" distB="0" distL="114300" distR="114300" simplePos="0" relativeHeight="251661312" behindDoc="0" locked="0" layoutInCell="1" allowOverlap="1" wp14:anchorId="2125C4EB" wp14:editId="5FC71A7F">
                <wp:simplePos x="0" y="0"/>
                <wp:positionH relativeFrom="column">
                  <wp:posOffset>1985645</wp:posOffset>
                </wp:positionH>
                <wp:positionV relativeFrom="paragraph">
                  <wp:posOffset>73660</wp:posOffset>
                </wp:positionV>
                <wp:extent cx="17145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8F676" id="Straight_x0020_Connector_x0020_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35pt,5.8pt" to="291.3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" strokecolor="black [3200]" strokeweight=".5pt">
                <v:stroke joinstyle="miter"/>
              </v:line>
            </w:pict>
          </mc:Fallback>
        </mc:AlternateContent>
      </w:r>
    </w:p>
    <w:p w14:paraId="34BACA5E" w14:textId="6482FB6C" w:rsidR="00B76A21" w:rsidRDefault="00B76A21" w:rsidP="00362BB6">
      <w:pPr>
        <w:widowControl w:val="0"/>
        <w:autoSpaceDE w:val="0"/>
        <w:autoSpaceDN w:val="0"/>
        <w:adjustRightInd w:val="0"/>
        <w:jc w:val="center"/>
        <w:rPr>
          <w:rFonts w:eastAsiaTheme="minorEastAsia"/>
          <w:sz w:val="28"/>
          <w:szCs w:val="28"/>
          <w:lang w:eastAsia="ja-JP"/>
        </w:rPr>
      </w:pPr>
    </w:p>
    <w:p w14:paraId="22ACB7D0" w14:textId="0E1D00F9" w:rsidR="00362BB6" w:rsidRPr="00A17B02" w:rsidRDefault="00362BB6" w:rsidP="00362BB6">
      <w:pPr>
        <w:widowControl w:val="0"/>
        <w:autoSpaceDE w:val="0"/>
        <w:autoSpaceDN w:val="0"/>
        <w:adjustRightInd w:val="0"/>
        <w:jc w:val="center"/>
        <w:rPr>
          <w:rFonts w:eastAsiaTheme="minorEastAsia"/>
          <w:sz w:val="28"/>
          <w:szCs w:val="28"/>
          <w:lang w:eastAsia="ja-JP"/>
        </w:rPr>
      </w:pPr>
      <w:r w:rsidRPr="00A17B02">
        <w:rPr>
          <w:rFonts w:eastAsiaTheme="minorEastAsia"/>
          <w:sz w:val="28"/>
          <w:szCs w:val="28"/>
          <w:lang w:eastAsia="ja-JP"/>
        </w:rPr>
        <w:t xml:space="preserve">Kính gửi: </w:t>
      </w:r>
      <w:r w:rsidR="0098673F">
        <w:rPr>
          <w:rFonts w:eastAsiaTheme="minorEastAsia"/>
          <w:sz w:val="28"/>
          <w:szCs w:val="28"/>
          <w:lang w:eastAsia="ja-JP"/>
        </w:rPr>
        <w:t>Uỷ ban nhân dân tỉnh</w:t>
      </w:r>
    </w:p>
    <w:p w14:paraId="57146221" w14:textId="77777777" w:rsidR="00362BB6" w:rsidRPr="00A17B02" w:rsidRDefault="00362BB6" w:rsidP="00362BB6">
      <w:pPr>
        <w:widowControl w:val="0"/>
        <w:autoSpaceDE w:val="0"/>
        <w:autoSpaceDN w:val="0"/>
        <w:adjustRightInd w:val="0"/>
        <w:jc w:val="both"/>
        <w:rPr>
          <w:rFonts w:eastAsiaTheme="minorEastAsia"/>
          <w:sz w:val="28"/>
          <w:szCs w:val="28"/>
          <w:lang w:eastAsia="ja-JP"/>
        </w:rPr>
      </w:pPr>
    </w:p>
    <w:p w14:paraId="44057556" w14:textId="4ADB3C1E" w:rsidR="00362BB6" w:rsidRPr="00A17B02" w:rsidRDefault="00362BB6" w:rsidP="001852E3">
      <w:pPr>
        <w:spacing w:line="360" w:lineRule="exact"/>
        <w:ind w:firstLine="720"/>
        <w:jc w:val="both"/>
        <w:rPr>
          <w:bCs/>
          <w:sz w:val="28"/>
          <w:szCs w:val="28"/>
        </w:rPr>
      </w:pPr>
      <w:r w:rsidRPr="00A17B02">
        <w:rPr>
          <w:rFonts w:eastAsiaTheme="minorEastAsia"/>
          <w:sz w:val="28"/>
          <w:szCs w:val="28"/>
          <w:lang w:eastAsia="ja-JP"/>
        </w:rPr>
        <w:t xml:space="preserve">Thực hiện quy định của Luật Ban hành văn bản quy phạm pháp luật năm 2015, </w:t>
      </w:r>
      <w:r w:rsidR="00B76A21">
        <w:rPr>
          <w:rFonts w:eastAsiaTheme="minorEastAsia"/>
          <w:sz w:val="28"/>
          <w:szCs w:val="28"/>
          <w:lang w:eastAsia="ja-JP"/>
        </w:rPr>
        <w:t xml:space="preserve">Luật sửa đổi, bổ sung năm </w:t>
      </w:r>
      <w:r w:rsidR="00053179">
        <w:rPr>
          <w:rFonts w:eastAsiaTheme="minorEastAsia"/>
          <w:sz w:val="28"/>
          <w:szCs w:val="28"/>
          <w:lang w:eastAsia="ja-JP"/>
        </w:rPr>
        <w:t xml:space="preserve">2020; </w:t>
      </w:r>
      <w:r w:rsidR="00053179" w:rsidRPr="00A17B02">
        <w:rPr>
          <w:sz w:val="28"/>
          <w:szCs w:val="28"/>
        </w:rPr>
        <w:t>Quyết định số 684/QĐ-UBND ngày 11/7/2022 của UBND tỉnh Bắc Giang về việc phê duyệt Đề án “Nâng cao hiệu quả quản lý Nhà nước về đấu giá tài sản trên địa bàn tỉnh</w:t>
      </w:r>
      <w:bookmarkStart w:id="0" w:name="_GoBack"/>
      <w:r w:rsidR="00053179" w:rsidRPr="00A17B02">
        <w:rPr>
          <w:sz w:val="28"/>
          <w:szCs w:val="28"/>
        </w:rPr>
        <w:t xml:space="preserve"> Bắc Giang giai đoạn 2022-2026”</w:t>
      </w:r>
      <w:r w:rsidR="00053179">
        <w:rPr>
          <w:sz w:val="28"/>
          <w:szCs w:val="28"/>
        </w:rPr>
        <w:t>.</w:t>
      </w:r>
      <w:r w:rsidR="00B76A21">
        <w:rPr>
          <w:rFonts w:eastAsiaTheme="minorEastAsia"/>
          <w:sz w:val="28"/>
          <w:szCs w:val="28"/>
          <w:lang w:eastAsia="ja-JP"/>
        </w:rPr>
        <w:t xml:space="preserve"> </w:t>
      </w:r>
      <w:r w:rsidRPr="00A17B02">
        <w:rPr>
          <w:sz w:val="28"/>
          <w:szCs w:val="28"/>
        </w:rPr>
        <w:t xml:space="preserve">Công an </w:t>
      </w:r>
      <w:r w:rsidR="00B76A21">
        <w:rPr>
          <w:sz w:val="28"/>
          <w:szCs w:val="28"/>
        </w:rPr>
        <w:t xml:space="preserve">kính trình </w:t>
      </w:r>
      <w:r w:rsidR="00053179">
        <w:rPr>
          <w:sz w:val="28"/>
          <w:szCs w:val="28"/>
        </w:rPr>
        <w:t xml:space="preserve">UBND tỉnh </w:t>
      </w:r>
      <w:r w:rsidR="00B76A21">
        <w:rPr>
          <w:sz w:val="28"/>
          <w:szCs w:val="28"/>
        </w:rPr>
        <w:t>đề nghị</w:t>
      </w:r>
      <w:r w:rsidR="00162DCE">
        <w:rPr>
          <w:sz w:val="28"/>
          <w:szCs w:val="28"/>
        </w:rPr>
        <w:t xml:space="preserve"> </w:t>
      </w:r>
      <w:r w:rsidR="00B76A21">
        <w:rPr>
          <w:sz w:val="28"/>
          <w:szCs w:val="28"/>
        </w:rPr>
        <w:t>ban hành “</w:t>
      </w:r>
      <w:r w:rsidRPr="00A17B02">
        <w:rPr>
          <w:sz w:val="28"/>
          <w:szCs w:val="28"/>
        </w:rPr>
        <w:t xml:space="preserve">Quy chế phối hợp </w:t>
      </w:r>
      <w:r w:rsidRPr="00A17B02">
        <w:rPr>
          <w:bCs/>
          <w:sz w:val="28"/>
          <w:szCs w:val="28"/>
        </w:rPr>
        <w:t>hỗ trợ bảo đảm an ninh, trật tự cho cuộc đấu giá tài sản trên địa bàn tỉnh Bắc Giang</w:t>
      </w:r>
      <w:r w:rsidR="00B76A21">
        <w:rPr>
          <w:bCs/>
          <w:sz w:val="28"/>
          <w:szCs w:val="28"/>
        </w:rPr>
        <w:t xml:space="preserve">”, </w:t>
      </w:r>
      <w:r w:rsidRPr="00A17B02">
        <w:rPr>
          <w:bCs/>
          <w:sz w:val="28"/>
          <w:szCs w:val="28"/>
        </w:rPr>
        <w:t>như sau:</w:t>
      </w:r>
      <w:bookmarkEnd w:id="0"/>
    </w:p>
    <w:p w14:paraId="20734CEB" w14:textId="318B1BA3" w:rsidR="00362BB6" w:rsidRPr="00CE3815" w:rsidRDefault="00B76A21" w:rsidP="001852E3">
      <w:pPr>
        <w:spacing w:before="120" w:line="360" w:lineRule="exact"/>
        <w:ind w:firstLine="720"/>
        <w:jc w:val="both"/>
        <w:rPr>
          <w:b/>
          <w:bCs/>
          <w:sz w:val="26"/>
          <w:szCs w:val="26"/>
        </w:rPr>
      </w:pPr>
      <w:r w:rsidRPr="00CE3815">
        <w:rPr>
          <w:b/>
          <w:bCs/>
          <w:sz w:val="26"/>
          <w:szCs w:val="26"/>
        </w:rPr>
        <w:t>I. SỰ CẦN THIẾT BAN HÀNH VĂN BẢN</w:t>
      </w:r>
    </w:p>
    <w:p w14:paraId="025AA3B3" w14:textId="77777777" w:rsidR="00362BB6" w:rsidRPr="00A17B02" w:rsidRDefault="00362BB6" w:rsidP="001852E3">
      <w:pPr>
        <w:spacing w:line="360" w:lineRule="exact"/>
        <w:ind w:firstLine="720"/>
        <w:jc w:val="both"/>
        <w:rPr>
          <w:b/>
          <w:bCs/>
          <w:sz w:val="28"/>
          <w:szCs w:val="28"/>
        </w:rPr>
      </w:pPr>
      <w:r w:rsidRPr="00A17B02">
        <w:rPr>
          <w:b/>
          <w:bCs/>
          <w:sz w:val="28"/>
          <w:szCs w:val="28"/>
        </w:rPr>
        <w:t>1. Căn cứ pháp lý</w:t>
      </w:r>
    </w:p>
    <w:p w14:paraId="6A46B2B6" w14:textId="77777777" w:rsidR="00362BB6" w:rsidRPr="00A17B02" w:rsidRDefault="00362BB6" w:rsidP="001852E3">
      <w:pPr>
        <w:widowControl w:val="0"/>
        <w:autoSpaceDE w:val="0"/>
        <w:autoSpaceDN w:val="0"/>
        <w:adjustRightInd w:val="0"/>
        <w:spacing w:line="360" w:lineRule="exact"/>
        <w:ind w:firstLine="720"/>
        <w:jc w:val="both"/>
        <w:rPr>
          <w:sz w:val="28"/>
          <w:szCs w:val="28"/>
        </w:rPr>
      </w:pPr>
      <w:r w:rsidRPr="00A17B02">
        <w:rPr>
          <w:sz w:val="28"/>
          <w:szCs w:val="28"/>
        </w:rPr>
        <w:t xml:space="preserve">Ngày 01/3/2021, UBND tỉnh ban hành Chỉ thị số 2/CT-UBND về tăng cường công tác quản lý Nhà nước đối với hoạt động đấu giá tài sản trên địa bàn tỉnh Bắc Giang; tại mục 5 giao nhiệm vụ cho Công an tỉnh: </w:t>
      </w:r>
      <w:r w:rsidRPr="00A17B02">
        <w:rPr>
          <w:i/>
          <w:sz w:val="28"/>
          <w:szCs w:val="28"/>
        </w:rPr>
        <w:t>“triển khai các biện pháp hỗ trợ đảm bảo an ninh, trật tự các cuộc đấu giá nhất là các cuộc đấu giá tài sản công có giá trị lớn, tiềm ẩn nguy cơ ảnh hưởng đến an ninh, trật tự”.</w:t>
      </w:r>
    </w:p>
    <w:p w14:paraId="3542E229" w14:textId="77777777" w:rsidR="00362BB6" w:rsidRPr="00A17B02" w:rsidRDefault="00362BB6" w:rsidP="001852E3">
      <w:pPr>
        <w:widowControl w:val="0"/>
        <w:autoSpaceDE w:val="0"/>
        <w:autoSpaceDN w:val="0"/>
        <w:adjustRightInd w:val="0"/>
        <w:spacing w:line="360" w:lineRule="exact"/>
        <w:ind w:firstLine="720"/>
        <w:jc w:val="both"/>
        <w:rPr>
          <w:sz w:val="28"/>
          <w:szCs w:val="28"/>
        </w:rPr>
      </w:pPr>
      <w:r w:rsidRPr="00A17B02">
        <w:rPr>
          <w:sz w:val="28"/>
          <w:szCs w:val="28"/>
        </w:rPr>
        <w:t>Ngày 11/7/2022, UBND tỉnh ban hành Quyết định số 684/QĐ-UBND về việc phê duyệt Đề án “Nâng cao hiệu quả quản lý Nhà nước về đấu giá tài sản trên địa bàn tỉnh Bắc Giang giai đoạn 2022-2026”. Tại mục 4.4 của Đề án, giao Công an tỉnh chủ trì xây dựng cơ chế phối hợp thực hiện, hỗ trợ việc bảo đảm an ninh, trật tự cho cuộc đấu giá theo đề nghị của tổ chức đấu giá tài sản theo điểm d khoản 1 Điều 79 Luật Đấu giá tài sản; UBND tỉnh là cơ quan phê duyệt.</w:t>
      </w:r>
    </w:p>
    <w:p w14:paraId="61EB1AE8" w14:textId="77777777" w:rsidR="00362BB6" w:rsidRPr="00A17B02" w:rsidRDefault="00362BB6" w:rsidP="001852E3">
      <w:pPr>
        <w:widowControl w:val="0"/>
        <w:autoSpaceDE w:val="0"/>
        <w:autoSpaceDN w:val="0"/>
        <w:adjustRightInd w:val="0"/>
        <w:spacing w:line="360" w:lineRule="exact"/>
        <w:ind w:firstLine="720"/>
        <w:jc w:val="both"/>
        <w:rPr>
          <w:b/>
          <w:sz w:val="28"/>
          <w:szCs w:val="28"/>
        </w:rPr>
      </w:pPr>
      <w:r w:rsidRPr="00A17B02">
        <w:rPr>
          <w:b/>
          <w:sz w:val="28"/>
          <w:szCs w:val="28"/>
        </w:rPr>
        <w:t>2. Căn cứ thực tiễn</w:t>
      </w:r>
    </w:p>
    <w:p w14:paraId="13741239" w14:textId="77777777" w:rsidR="00362BB6" w:rsidRPr="00A17B02" w:rsidRDefault="00362BB6" w:rsidP="001852E3">
      <w:pPr>
        <w:widowControl w:val="0"/>
        <w:autoSpaceDE w:val="0"/>
        <w:autoSpaceDN w:val="0"/>
        <w:adjustRightInd w:val="0"/>
        <w:spacing w:line="360" w:lineRule="exact"/>
        <w:ind w:firstLine="720"/>
        <w:jc w:val="both"/>
        <w:rPr>
          <w:rFonts w:eastAsiaTheme="minorEastAsia"/>
          <w:sz w:val="28"/>
          <w:szCs w:val="28"/>
          <w:lang w:eastAsia="ja-JP"/>
        </w:rPr>
      </w:pPr>
      <w:r w:rsidRPr="00A17B02">
        <w:rPr>
          <w:rFonts w:eastAsiaTheme="minorEastAsia"/>
          <w:sz w:val="28"/>
          <w:szCs w:val="28"/>
          <w:lang w:eastAsia="ja-JP"/>
        </w:rPr>
        <w:t xml:space="preserve">Trong thời gian qua, UBND tỉnh, Chủ tịch UBND tỉnh đã ban hành nhiều văn bản chỉ đạo về công tác đấu giá tài sản; công tác thanh tra, kiểm tra, giám sát trong hoạt động đấu giá ngày càng được tăng cường; công tác phối hợp giữa các cơ quan liên quan trong hoạt động quản lý nhà nước ngày một chặt chẽ, đưa hoạt động đấu giá tài sản trên địa bàn tỉnh đi vào nền nếp và cơ bản ổn định. Đơn vị được giao tổ chức thực hiện đấu giá, các tổ chức đấu giá tài sản cơ bản chấp hành tốt quy định của Luật Đấu giá tài sản, các Nghị định, Thông tư kèm theo và các văn bản chỉ đạo của tỉnh về công tác đấu giá tài sản góp phần hạn chế tình trạng </w:t>
      </w:r>
      <w:r w:rsidRPr="00A17B02">
        <w:rPr>
          <w:rFonts w:eastAsiaTheme="minorEastAsia"/>
          <w:sz w:val="28"/>
          <w:szCs w:val="28"/>
          <w:lang w:eastAsia="ja-JP"/>
        </w:rPr>
        <w:lastRenderedPageBreak/>
        <w:t>tiêu cực trong các cuộc đấu giá trước đây, tăng nguồn thu cho ngân sách Nhà nước, đóng góp tích cực cho sự phát triển kinh tế - xã hội của địa phương. Cùng với đó, người tham gia đấu giá cơ bản đã biết được quyền lợi, trách nhiệm của mình khi tham gia đấu giá, chấp hành quy chế cuộc đấu giá và điều hành của đấu giá viên tại cuộc đấu giá.</w:t>
      </w:r>
    </w:p>
    <w:p w14:paraId="66EBC34F" w14:textId="77777777" w:rsidR="00362BB6" w:rsidRPr="00E82FFF" w:rsidRDefault="00362BB6" w:rsidP="001852E3">
      <w:pPr>
        <w:widowControl w:val="0"/>
        <w:autoSpaceDE w:val="0"/>
        <w:autoSpaceDN w:val="0"/>
        <w:adjustRightInd w:val="0"/>
        <w:spacing w:line="360" w:lineRule="exact"/>
        <w:ind w:firstLine="720"/>
        <w:jc w:val="both"/>
        <w:rPr>
          <w:rFonts w:ascii="Times" w:eastAsiaTheme="minorEastAsia" w:hAnsi="Times" w:cs="Times"/>
          <w:sz w:val="28"/>
          <w:szCs w:val="28"/>
          <w:lang w:eastAsia="ja-JP"/>
        </w:rPr>
      </w:pPr>
      <w:r w:rsidRPr="00A17B02">
        <w:rPr>
          <w:rFonts w:eastAsiaTheme="minorEastAsia"/>
          <w:sz w:val="28"/>
          <w:szCs w:val="28"/>
          <w:lang w:eastAsia="ja-JP"/>
        </w:rPr>
        <w:t xml:space="preserve">Tuy nhiên, bên cạnh những mặt tích cực, trên địa bàn tỉnh còn nổi lên một số việc chưa thực sự tốt, còn có hạn chế, sai sót, vi phạm; công tác phối hợp trong giám sát các cuộc đấu giá còn có lúc chưa được tốt; việc lựa chọn tổ chức đấu </w:t>
      </w:r>
      <w:r w:rsidRPr="00E82FFF">
        <w:rPr>
          <w:rFonts w:eastAsiaTheme="minorEastAsia"/>
          <w:sz w:val="28"/>
          <w:szCs w:val="28"/>
          <w:lang w:eastAsia="ja-JP"/>
        </w:rPr>
        <w:t xml:space="preserve">giá và xử lý các vi phạm trong hoạt động đấu giá còn hạn chế, chưa kiên quyết; chưa có cơ chế phối hợp thực hiện, hỗ trợ việc bảo đảm an ninh, trật tự cho cuộc đấu giá theo đề nghị của tổ chức đấu giá tài sản; </w:t>
      </w:r>
      <w:r w:rsidRPr="00E82FFF">
        <w:rPr>
          <w:sz w:val="28"/>
          <w:szCs w:val="28"/>
        </w:rPr>
        <w:t>m</w:t>
      </w:r>
      <w:r w:rsidRPr="00E82FFF">
        <w:rPr>
          <w:rFonts w:eastAsiaTheme="minorEastAsia"/>
          <w:sz w:val="28"/>
          <w:szCs w:val="28"/>
          <w:lang w:eastAsia="ja-JP"/>
        </w:rPr>
        <w:t xml:space="preserve">ột số tổ chức đấu giá tổ chức thực hiện cuộc đấu giá tài sản chưa đúng trình tự, thủ tục của pháp luật đấu giá tài sản, còn vi phạm pháp luật trong quá trình tổ chức thực hiện cuộc đấu giá; </w:t>
      </w:r>
      <w:r w:rsidRPr="00E82FFF">
        <w:rPr>
          <w:sz w:val="28"/>
          <w:szCs w:val="28"/>
        </w:rPr>
        <w:t>t</w:t>
      </w:r>
      <w:r w:rsidRPr="00E82FFF">
        <w:rPr>
          <w:rFonts w:eastAsiaTheme="minorEastAsia"/>
          <w:sz w:val="28"/>
          <w:szCs w:val="28"/>
          <w:lang w:eastAsia="ja-JP"/>
        </w:rPr>
        <w:t>ại một số cuộc đấu giá tài sản, còn có dấu hiệu “thông đồng”, dàn xếp làm ảnh hưởng đến kết quả trúng đấu giá; còn tình trạng mất an ninh trật tự tại cuộc đấu giá; công tác thanh tra, kiểm tra trong lĩnh vực đấu giá còn chưa thường xuyên...</w:t>
      </w:r>
    </w:p>
    <w:p w14:paraId="7DB0AD26" w14:textId="77777777" w:rsidR="00362BB6" w:rsidRPr="00A17B02" w:rsidRDefault="00362BB6" w:rsidP="001852E3">
      <w:pPr>
        <w:widowControl w:val="0"/>
        <w:autoSpaceDE w:val="0"/>
        <w:autoSpaceDN w:val="0"/>
        <w:adjustRightInd w:val="0"/>
        <w:spacing w:line="360" w:lineRule="exact"/>
        <w:ind w:firstLine="720"/>
        <w:jc w:val="both"/>
        <w:rPr>
          <w:rFonts w:eastAsiaTheme="minorEastAsia"/>
          <w:sz w:val="28"/>
          <w:szCs w:val="28"/>
          <w:lang w:eastAsia="ja-JP"/>
        </w:rPr>
      </w:pPr>
      <w:r w:rsidRPr="00E82FFF">
        <w:rPr>
          <w:rFonts w:eastAsiaTheme="minorEastAsia"/>
          <w:sz w:val="28"/>
          <w:szCs w:val="28"/>
          <w:lang w:eastAsia="ja-JP"/>
        </w:rPr>
        <w:t xml:space="preserve">Như vậy, xuất phát từ cơ sở thực tiễn hoạt động đấu giá tài sản trên địa bàn tỉnh trong thời gian quan, trên cơ sở Luật Đấu giá tài sản năm 2016 và các văn bản pháp lý có liên quan, có thể nói việc ban hành </w:t>
      </w:r>
      <w:r w:rsidRPr="00E82FFF">
        <w:rPr>
          <w:sz w:val="28"/>
          <w:szCs w:val="28"/>
        </w:rPr>
        <w:t xml:space="preserve">Quy chế phối hợp </w:t>
      </w:r>
      <w:r w:rsidRPr="00E82FFF">
        <w:rPr>
          <w:bCs/>
          <w:sz w:val="28"/>
          <w:szCs w:val="28"/>
        </w:rPr>
        <w:t xml:space="preserve">hỗ trợ </w:t>
      </w:r>
      <w:r w:rsidRPr="00A17B02">
        <w:rPr>
          <w:bCs/>
          <w:sz w:val="28"/>
          <w:szCs w:val="28"/>
        </w:rPr>
        <w:t>bảo đảm an ninh, trật tự cho cuộc đấu giá tài sản trên địa bàn tỉnh Bắc Giang là cần thiết.</w:t>
      </w:r>
    </w:p>
    <w:p w14:paraId="7DEF89E1" w14:textId="3E8726E1" w:rsidR="00362BB6" w:rsidRPr="00CE3815" w:rsidRDefault="00B76A21" w:rsidP="001852E3">
      <w:pPr>
        <w:widowControl w:val="0"/>
        <w:autoSpaceDE w:val="0"/>
        <w:autoSpaceDN w:val="0"/>
        <w:adjustRightInd w:val="0"/>
        <w:spacing w:before="120" w:line="360" w:lineRule="exact"/>
        <w:jc w:val="both"/>
        <w:rPr>
          <w:rFonts w:eastAsiaTheme="minorEastAsia"/>
          <w:b/>
          <w:sz w:val="26"/>
          <w:szCs w:val="26"/>
          <w:lang w:eastAsia="ja-JP"/>
        </w:rPr>
      </w:pPr>
      <w:r w:rsidRPr="00CE3815">
        <w:rPr>
          <w:rFonts w:eastAsiaTheme="minorEastAsia"/>
          <w:b/>
          <w:sz w:val="26"/>
          <w:szCs w:val="26"/>
          <w:lang w:eastAsia="ja-JP"/>
        </w:rPr>
        <w:tab/>
        <w:t>II. MỤC ĐÍCH, QUAN ĐIỂM XÂY DỰNG VĂN BẢN</w:t>
      </w:r>
    </w:p>
    <w:p w14:paraId="69897F56" w14:textId="77777777" w:rsidR="00362BB6" w:rsidRPr="00A17B02" w:rsidRDefault="00362BB6" w:rsidP="001852E3">
      <w:pPr>
        <w:widowControl w:val="0"/>
        <w:autoSpaceDE w:val="0"/>
        <w:autoSpaceDN w:val="0"/>
        <w:adjustRightInd w:val="0"/>
        <w:spacing w:line="360" w:lineRule="exact"/>
        <w:jc w:val="both"/>
        <w:rPr>
          <w:rFonts w:eastAsiaTheme="minorEastAsia"/>
          <w:b/>
          <w:sz w:val="28"/>
          <w:szCs w:val="28"/>
          <w:lang w:eastAsia="ja-JP"/>
        </w:rPr>
      </w:pPr>
      <w:r w:rsidRPr="00A17B02">
        <w:rPr>
          <w:rFonts w:eastAsiaTheme="minorEastAsia"/>
          <w:b/>
          <w:sz w:val="28"/>
          <w:szCs w:val="28"/>
          <w:lang w:eastAsia="ja-JP"/>
        </w:rPr>
        <w:tab/>
        <w:t>1. Mục đích</w:t>
      </w:r>
    </w:p>
    <w:p w14:paraId="5AE6F728" w14:textId="77777777" w:rsidR="00362BB6" w:rsidRPr="00A17B02" w:rsidRDefault="00362BB6" w:rsidP="001852E3">
      <w:pPr>
        <w:widowControl w:val="0"/>
        <w:autoSpaceDE w:val="0"/>
        <w:autoSpaceDN w:val="0"/>
        <w:adjustRightInd w:val="0"/>
        <w:spacing w:line="360" w:lineRule="exact"/>
        <w:ind w:firstLine="720"/>
        <w:jc w:val="both"/>
        <w:rPr>
          <w:rFonts w:eastAsiaTheme="minorEastAsia"/>
          <w:sz w:val="28"/>
          <w:szCs w:val="28"/>
          <w:lang w:eastAsia="ja-JP"/>
        </w:rPr>
      </w:pPr>
      <w:r w:rsidRPr="00A17B02">
        <w:rPr>
          <w:rFonts w:eastAsiaTheme="minorEastAsia"/>
          <w:sz w:val="28"/>
          <w:szCs w:val="28"/>
          <w:lang w:eastAsia="ja-JP"/>
        </w:rPr>
        <w:t>Nâng cao tinh thần, trách nhiệm của cấp uỷ, chính quyền các cấp và các cơ quan chức năng trong chỉ đạo, tổ chức hoạt động đấu giá tài sản. Thực hiện đúng các quy trình, thủ tục theo quy định của pháp luật về đấu giá tài sản, công khai, minh bạch, hạn chế các nguyên nhân, điều kiện phát sinh vi phạm pháp luật trên lĩnh vực này.</w:t>
      </w:r>
    </w:p>
    <w:p w14:paraId="69A4AF77" w14:textId="77777777" w:rsidR="00362BB6" w:rsidRPr="00A17B02" w:rsidRDefault="00362BB6" w:rsidP="001852E3">
      <w:pPr>
        <w:widowControl w:val="0"/>
        <w:autoSpaceDE w:val="0"/>
        <w:autoSpaceDN w:val="0"/>
        <w:adjustRightInd w:val="0"/>
        <w:spacing w:line="360" w:lineRule="exact"/>
        <w:ind w:firstLine="720"/>
        <w:jc w:val="both"/>
        <w:rPr>
          <w:rFonts w:eastAsiaTheme="minorEastAsia"/>
          <w:sz w:val="28"/>
          <w:szCs w:val="28"/>
          <w:lang w:eastAsia="ja-JP"/>
        </w:rPr>
      </w:pPr>
      <w:r w:rsidRPr="00A17B02">
        <w:rPr>
          <w:rFonts w:eastAsiaTheme="minorEastAsia"/>
          <w:sz w:val="28"/>
          <w:szCs w:val="28"/>
          <w:lang w:eastAsia="ja-JP"/>
        </w:rPr>
        <w:t>Tạo môi trường đấu giá tài sản công khai, minh bạch, thúc đẩy sự phát triển hoạt động đấu giá tài sản, nâng cao hiệu quả công tác phòng, chống các hành vi vi phạm pháp luật trong hoạt động này. Qua công tác phối hợp, phát hiện hành vi vi phạm để xử lý theo quy định; đồng thời phát hiện những sơ hở, thiếu sót trong quy định pháp luật, cơ chế, chính sách và công tác quản lý nhà nước đối với hoạt động đấu giá tài sản để kịp thời tham mưu Tỉnh uỷ, UBND tỉnh đề xuất các biện pháp khắc phục, không để tội phạm lợi dụng hoạt động.</w:t>
      </w:r>
    </w:p>
    <w:p w14:paraId="6DEC64AF" w14:textId="02254BF9" w:rsidR="00362BB6" w:rsidRPr="00A17B02" w:rsidRDefault="00362BB6" w:rsidP="001852E3">
      <w:pPr>
        <w:widowControl w:val="0"/>
        <w:autoSpaceDE w:val="0"/>
        <w:autoSpaceDN w:val="0"/>
        <w:adjustRightInd w:val="0"/>
        <w:spacing w:line="360" w:lineRule="exact"/>
        <w:ind w:firstLine="720"/>
        <w:jc w:val="both"/>
        <w:rPr>
          <w:rFonts w:eastAsiaTheme="minorEastAsia"/>
          <w:b/>
          <w:sz w:val="28"/>
          <w:szCs w:val="28"/>
          <w:lang w:eastAsia="ja-JP"/>
        </w:rPr>
      </w:pPr>
      <w:r w:rsidRPr="00A17B02">
        <w:rPr>
          <w:rFonts w:eastAsiaTheme="minorEastAsia"/>
          <w:b/>
          <w:sz w:val="28"/>
          <w:szCs w:val="28"/>
          <w:lang w:eastAsia="ja-JP"/>
        </w:rPr>
        <w:t xml:space="preserve">2. Quan điểm </w:t>
      </w:r>
      <w:r w:rsidR="00B76A21">
        <w:rPr>
          <w:rFonts w:eastAsiaTheme="minorEastAsia"/>
          <w:b/>
          <w:sz w:val="28"/>
          <w:szCs w:val="28"/>
          <w:lang w:eastAsia="ja-JP"/>
        </w:rPr>
        <w:t>xây dựng văn bản</w:t>
      </w:r>
    </w:p>
    <w:p w14:paraId="20DF8277" w14:textId="77777777" w:rsidR="00362BB6" w:rsidRPr="00A17B02" w:rsidRDefault="00362BB6" w:rsidP="001852E3">
      <w:pPr>
        <w:widowControl w:val="0"/>
        <w:autoSpaceDE w:val="0"/>
        <w:autoSpaceDN w:val="0"/>
        <w:adjustRightInd w:val="0"/>
        <w:spacing w:line="360" w:lineRule="exact"/>
        <w:ind w:firstLine="720"/>
        <w:jc w:val="both"/>
        <w:rPr>
          <w:rFonts w:eastAsiaTheme="minorEastAsia"/>
          <w:sz w:val="28"/>
          <w:szCs w:val="28"/>
          <w:lang w:eastAsia="ja-JP"/>
        </w:rPr>
      </w:pPr>
      <w:r w:rsidRPr="00A17B02">
        <w:rPr>
          <w:rFonts w:eastAsiaTheme="minorEastAsia"/>
          <w:sz w:val="28"/>
          <w:szCs w:val="28"/>
          <w:lang w:eastAsia="ja-JP"/>
        </w:rPr>
        <w:t>- Chủ động rà soát, nắm tình hình hoạt động đấu giá tài sản trên địa bàn, áp dụng các biện pháp nghiệp vụ kịp thời phát hiện các hành vi vi phạm để điều tra, xác minh, xử lý theo quy định của pháp luật. Thường xuyên phối hợp giữa lực lượng công an và các cơ quan quản lý nhà nước, các sở, ban, ngành để nâng cao hiệu quả công tác phòng ngừa, phát hiện, đấu tranh, tuyên truyền đối với các sai phạm trong hoạt động đấu giá tài sản.</w:t>
      </w:r>
    </w:p>
    <w:p w14:paraId="399CD07E" w14:textId="77777777" w:rsidR="00362BB6" w:rsidRPr="00A17B02" w:rsidRDefault="00362BB6" w:rsidP="001852E3">
      <w:pPr>
        <w:widowControl w:val="0"/>
        <w:autoSpaceDE w:val="0"/>
        <w:autoSpaceDN w:val="0"/>
        <w:adjustRightInd w:val="0"/>
        <w:spacing w:line="360" w:lineRule="exact"/>
        <w:ind w:firstLine="720"/>
        <w:jc w:val="both"/>
        <w:rPr>
          <w:rFonts w:ascii="Times" w:eastAsiaTheme="minorEastAsia" w:hAnsi="Times" w:cs="Times"/>
          <w:sz w:val="28"/>
          <w:szCs w:val="28"/>
          <w:lang w:eastAsia="ja-JP"/>
        </w:rPr>
      </w:pPr>
      <w:r w:rsidRPr="00A17B02">
        <w:rPr>
          <w:rFonts w:eastAsiaTheme="minorEastAsia"/>
          <w:sz w:val="28"/>
          <w:szCs w:val="28"/>
          <w:lang w:eastAsia="ja-JP"/>
        </w:rPr>
        <w:t>- Tuân thủ các quy định của pháp luật hiện hành; phù hợp với chức năng, nhiệm vụ, quyền hạn của từng cơ quan, đơn vị; bảo đảm thường xuyên, liên tục, chặt chẽ giữa các cơ quan tham gia phối hợp.</w:t>
      </w:r>
    </w:p>
    <w:p w14:paraId="4FF753A1" w14:textId="77777777" w:rsidR="00362BB6" w:rsidRPr="00A17B02" w:rsidRDefault="00362BB6" w:rsidP="001852E3">
      <w:pPr>
        <w:widowControl w:val="0"/>
        <w:autoSpaceDE w:val="0"/>
        <w:autoSpaceDN w:val="0"/>
        <w:adjustRightInd w:val="0"/>
        <w:spacing w:line="360" w:lineRule="exact"/>
        <w:ind w:firstLine="720"/>
        <w:jc w:val="both"/>
        <w:rPr>
          <w:rFonts w:eastAsiaTheme="minorEastAsia"/>
          <w:sz w:val="28"/>
          <w:szCs w:val="28"/>
          <w:lang w:eastAsia="ja-JP"/>
        </w:rPr>
      </w:pPr>
      <w:r w:rsidRPr="00A17B02">
        <w:rPr>
          <w:rFonts w:eastAsiaTheme="minorEastAsia"/>
          <w:sz w:val="28"/>
          <w:szCs w:val="28"/>
          <w:lang w:eastAsia="ja-JP"/>
        </w:rPr>
        <w:t>- Các thông tin, tài liệu có liên quan đến hành vi vi phạm trong hoạt động đấu giá tài sản được phối hợp, trao đổi bảo đảm tính chính xác, đầy đủ, kịp thời; xử lý thông tin theo chế độ bảo mật theo quy định của pháp luật. Việc phối hợp hỗ trợ bảo đảm an ninh, trật tự cho cuộc đấu giá được thực hiện theo đề nghị của tổ chức đấu giá tài sản.</w:t>
      </w:r>
    </w:p>
    <w:p w14:paraId="72F2875C" w14:textId="77777777" w:rsidR="00BC00DB" w:rsidRPr="00A17B02" w:rsidRDefault="00BC00DB" w:rsidP="00BC00DB">
      <w:pPr>
        <w:widowControl w:val="0"/>
        <w:autoSpaceDE w:val="0"/>
        <w:autoSpaceDN w:val="0"/>
        <w:adjustRightInd w:val="0"/>
        <w:ind w:firstLine="720"/>
        <w:jc w:val="both"/>
        <w:rPr>
          <w:rFonts w:eastAsiaTheme="minorEastAsia"/>
          <w:b/>
          <w:sz w:val="28"/>
          <w:szCs w:val="28"/>
          <w:lang w:eastAsia="ja-JP"/>
        </w:rPr>
      </w:pPr>
      <w:r w:rsidRPr="00A17B02">
        <w:rPr>
          <w:rFonts w:eastAsiaTheme="minorEastAsia"/>
          <w:b/>
          <w:sz w:val="28"/>
          <w:szCs w:val="28"/>
          <w:lang w:eastAsia="ja-JP"/>
        </w:rPr>
        <w:t>III. QUÁ TRÌNH XÂY DỰNG DỰ THẢO</w:t>
      </w:r>
    </w:p>
    <w:p w14:paraId="5D3FCEC7" w14:textId="77777777" w:rsidR="00BC00DB" w:rsidRPr="00921D3F" w:rsidRDefault="00BC00DB" w:rsidP="00BC00DB">
      <w:pPr>
        <w:ind w:firstLine="720"/>
        <w:jc w:val="both"/>
        <w:rPr>
          <w:bCs/>
          <w:sz w:val="28"/>
          <w:szCs w:val="28"/>
        </w:rPr>
      </w:pPr>
      <w:r w:rsidRPr="00A17B02">
        <w:rPr>
          <w:rFonts w:eastAsiaTheme="minorEastAsia"/>
          <w:sz w:val="28"/>
          <w:szCs w:val="28"/>
          <w:lang w:eastAsia="ja-JP"/>
        </w:rPr>
        <w:t xml:space="preserve">Việc xây dựng dự thảo Quyết định </w:t>
      </w:r>
      <w:r w:rsidRPr="00A17B02">
        <w:rPr>
          <w:bCs/>
          <w:sz w:val="28"/>
          <w:szCs w:val="28"/>
        </w:rPr>
        <w:t xml:space="preserve">Ban hành quy chế phối hợp hỗ trợ bảo đảm an ninh, trật tự cho cuộc đấu giá tài sản trên địa bàn tỉnh Bắc Giang được </w:t>
      </w:r>
      <w:r w:rsidRPr="00921D3F">
        <w:rPr>
          <w:bCs/>
          <w:sz w:val="28"/>
          <w:szCs w:val="28"/>
        </w:rPr>
        <w:t>thực hiện theo quy định pháp luật, cụ thể:</w:t>
      </w:r>
    </w:p>
    <w:p w14:paraId="73EC99F5" w14:textId="77777777" w:rsidR="00BC00DB" w:rsidRPr="00921D3F" w:rsidRDefault="00BC00DB" w:rsidP="00BC00DB">
      <w:pPr>
        <w:widowControl w:val="0"/>
        <w:autoSpaceDE w:val="0"/>
        <w:autoSpaceDN w:val="0"/>
        <w:adjustRightInd w:val="0"/>
        <w:ind w:firstLine="720"/>
        <w:jc w:val="both"/>
        <w:rPr>
          <w:sz w:val="28"/>
          <w:szCs w:val="28"/>
        </w:rPr>
      </w:pPr>
      <w:r w:rsidRPr="00921D3F">
        <w:rPr>
          <w:sz w:val="28"/>
          <w:szCs w:val="28"/>
        </w:rPr>
        <w:t>Căn cứ Quyết định số 684/QĐ-UBND ngày 11/7/2022 của UBND tỉnh, về việc phê duyệt Đề án “Nâng cao hiệu quả quản lý Nhà nước về đấu giá tài sản trên địa bàn tỉnh Bắc Giang giai đoạn 2022-2026”; trong đó giao Công an tỉnh chủ trì xây dựng cơ chế phối hợp thực hiện, hỗ trợ việc bảo đảm an ninh, trật tự cho cuộc đấu giá theo đề nghị của tổ chức đấu giá tài sản theo điểm d khoản 1 Điều 79 Luật Đấu giá tài sản; UBND tỉnh là cơ quan phê duyệt.</w:t>
      </w:r>
    </w:p>
    <w:p w14:paraId="56DB3AE6" w14:textId="33FA1989"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bCs/>
          <w:sz w:val="28"/>
          <w:szCs w:val="28"/>
        </w:rPr>
        <w:t xml:space="preserve">Công an tỉnh đã nghiên cứu các quy định của pháp luật, tổng hợp lấy ý kiến bằng văn bản, </w:t>
      </w:r>
      <w:r w:rsidRPr="00921D3F">
        <w:rPr>
          <w:rFonts w:eastAsiaTheme="minorEastAsia"/>
          <w:sz w:val="28"/>
          <w:szCs w:val="28"/>
          <w:lang w:eastAsia="ja-JP"/>
        </w:rPr>
        <w:t xml:space="preserve">đề nghị các Sở, cơ quan, đơn vị, tổ chức, địa phương tham gia đóng góp kiến đối với dự thảo Quyết định ban hành Quy chế phối hợp </w:t>
      </w:r>
      <w:r w:rsidRPr="00921D3F">
        <w:rPr>
          <w:bCs/>
          <w:sz w:val="28"/>
          <w:szCs w:val="28"/>
        </w:rPr>
        <w:t>hỗ trợ bảo đảm an ninh, trật tự cho cuộc đấu giá tài sản trên địa bàn tỉnh Bắc Giang. Đ</w:t>
      </w:r>
      <w:r w:rsidRPr="00921D3F">
        <w:rPr>
          <w:rFonts w:eastAsiaTheme="minorEastAsia"/>
          <w:sz w:val="28"/>
          <w:szCs w:val="28"/>
          <w:lang w:eastAsia="ja-JP"/>
        </w:rPr>
        <w:t xml:space="preserve">ến nay, Công an tỉnh đã nhận được </w:t>
      </w:r>
      <w:r w:rsidR="00921D3F" w:rsidRPr="00921D3F">
        <w:rPr>
          <w:rFonts w:eastAsiaTheme="minorEastAsia"/>
          <w:sz w:val="28"/>
          <w:szCs w:val="28"/>
          <w:lang w:eastAsia="ja-JP"/>
        </w:rPr>
        <w:t>18</w:t>
      </w:r>
      <w:r w:rsidRPr="00921D3F">
        <w:rPr>
          <w:rFonts w:eastAsiaTheme="minorEastAsia"/>
          <w:sz w:val="28"/>
          <w:szCs w:val="28"/>
          <w:lang w:eastAsia="ja-JP"/>
        </w:rPr>
        <w:t>/</w:t>
      </w:r>
      <w:r w:rsidR="00921D3F" w:rsidRPr="00921D3F">
        <w:rPr>
          <w:rFonts w:eastAsiaTheme="minorEastAsia"/>
          <w:sz w:val="28"/>
          <w:szCs w:val="28"/>
          <w:lang w:eastAsia="ja-JP"/>
        </w:rPr>
        <w:t>18</w:t>
      </w:r>
      <w:r w:rsidRPr="00921D3F">
        <w:rPr>
          <w:rFonts w:eastAsiaTheme="minorEastAsia"/>
          <w:sz w:val="28"/>
          <w:szCs w:val="28"/>
          <w:lang w:eastAsia="ja-JP"/>
        </w:rPr>
        <w:t xml:space="preserve"> kiến góp của các cơ quan đối với </w:t>
      </w:r>
      <w:r w:rsidR="00921D3F" w:rsidRPr="00921D3F">
        <w:rPr>
          <w:rFonts w:eastAsiaTheme="minorEastAsia"/>
          <w:sz w:val="28"/>
          <w:szCs w:val="28"/>
          <w:lang w:eastAsia="ja-JP"/>
        </w:rPr>
        <w:t>Dự thảo</w:t>
      </w:r>
      <w:r w:rsidRPr="00921D3F">
        <w:rPr>
          <w:rFonts w:eastAsiaTheme="minorEastAsia"/>
          <w:sz w:val="28"/>
          <w:szCs w:val="28"/>
          <w:lang w:eastAsia="ja-JP"/>
        </w:rPr>
        <w:t xml:space="preserve">, trong đó có </w:t>
      </w:r>
      <w:r w:rsidR="00921D3F" w:rsidRPr="00921D3F">
        <w:rPr>
          <w:rFonts w:eastAsiaTheme="minorEastAsia"/>
          <w:sz w:val="28"/>
          <w:szCs w:val="28"/>
          <w:lang w:eastAsia="ja-JP"/>
        </w:rPr>
        <w:t>15</w:t>
      </w:r>
      <w:r w:rsidRPr="00921D3F">
        <w:rPr>
          <w:rFonts w:eastAsiaTheme="minorEastAsia"/>
          <w:sz w:val="28"/>
          <w:szCs w:val="28"/>
          <w:lang w:eastAsia="ja-JP"/>
        </w:rPr>
        <w:t xml:space="preserve"> kiến nhất trí; </w:t>
      </w:r>
      <w:r w:rsidR="00921D3F" w:rsidRPr="00921D3F">
        <w:rPr>
          <w:rFonts w:eastAsiaTheme="minorEastAsia"/>
          <w:sz w:val="28"/>
          <w:szCs w:val="28"/>
          <w:lang w:eastAsia="ja-JP"/>
        </w:rPr>
        <w:t>03</w:t>
      </w:r>
      <w:r w:rsidRPr="00921D3F">
        <w:rPr>
          <w:rFonts w:eastAsiaTheme="minorEastAsia"/>
          <w:sz w:val="28"/>
          <w:szCs w:val="28"/>
          <w:lang w:eastAsia="ja-JP"/>
        </w:rPr>
        <w:t xml:space="preserve"> kiến góp về nội dung </w:t>
      </w:r>
      <w:r w:rsidR="00921D3F" w:rsidRPr="00921D3F">
        <w:rPr>
          <w:rFonts w:eastAsiaTheme="minorEastAsia"/>
          <w:sz w:val="28"/>
          <w:szCs w:val="28"/>
          <w:lang w:eastAsia="ja-JP"/>
        </w:rPr>
        <w:t xml:space="preserve">Dự thảo </w:t>
      </w:r>
      <w:r w:rsidRPr="00921D3F">
        <w:rPr>
          <w:rFonts w:eastAsiaTheme="minorEastAsia"/>
          <w:i/>
          <w:sz w:val="28"/>
          <w:szCs w:val="28"/>
          <w:lang w:eastAsia="ja-JP"/>
        </w:rPr>
        <w:t>(có Bảng tổng hợp kèm theo).</w:t>
      </w:r>
    </w:p>
    <w:p w14:paraId="336F5CCD" w14:textId="07783A30" w:rsidR="00BC00DB" w:rsidRPr="00921D3F" w:rsidRDefault="00921D3F" w:rsidP="00BC00DB">
      <w:pPr>
        <w:widowControl w:val="0"/>
        <w:autoSpaceDE w:val="0"/>
        <w:autoSpaceDN w:val="0"/>
        <w:adjustRightInd w:val="0"/>
        <w:ind w:firstLine="720"/>
        <w:jc w:val="both"/>
        <w:rPr>
          <w:rFonts w:eastAsiaTheme="minorEastAsia"/>
          <w:sz w:val="28"/>
          <w:szCs w:val="28"/>
          <w:lang w:eastAsia="ja-JP"/>
        </w:rPr>
      </w:pPr>
      <w:r>
        <w:rPr>
          <w:rFonts w:eastAsiaTheme="minorEastAsia"/>
          <w:sz w:val="28"/>
          <w:szCs w:val="28"/>
          <w:lang w:eastAsia="ja-JP"/>
        </w:rPr>
        <w:t xml:space="preserve">Ngày 03/3/2023, Sở Tư pháp đã có Báo cáo thẩm định dự thảo Quyết định Ban hành Quy chế phối hợp hỗ trợ bảo đảm an ninh, trật tự cho cuộc đấu giá tài sản trên địa bàn tỉnh Bắc Giang; </w:t>
      </w:r>
      <w:r w:rsidR="00BC00DB" w:rsidRPr="00921D3F">
        <w:rPr>
          <w:rFonts w:eastAsiaTheme="minorEastAsia"/>
          <w:sz w:val="28"/>
          <w:szCs w:val="28"/>
          <w:lang w:eastAsia="ja-JP"/>
        </w:rPr>
        <w:t>Công an tỉnh</w:t>
      </w:r>
      <w:r w:rsidRPr="00921D3F">
        <w:rPr>
          <w:rFonts w:eastAsiaTheme="minorEastAsia"/>
          <w:sz w:val="28"/>
          <w:szCs w:val="28"/>
          <w:lang w:eastAsia="ja-JP"/>
        </w:rPr>
        <w:t xml:space="preserve"> đã </w:t>
      </w:r>
      <w:r w:rsidR="00BC00DB" w:rsidRPr="00921D3F">
        <w:rPr>
          <w:rFonts w:eastAsiaTheme="minorEastAsia"/>
          <w:sz w:val="28"/>
          <w:szCs w:val="28"/>
          <w:lang w:eastAsia="ja-JP"/>
        </w:rPr>
        <w:t xml:space="preserve">hoàn </w:t>
      </w:r>
      <w:r>
        <w:rPr>
          <w:rFonts w:eastAsiaTheme="minorEastAsia"/>
          <w:sz w:val="28"/>
          <w:szCs w:val="28"/>
          <w:lang w:eastAsia="ja-JP"/>
        </w:rPr>
        <w:t xml:space="preserve">chỉnh hồ sơ dự thảo Quy chế </w:t>
      </w:r>
      <w:r w:rsidR="00BC00DB" w:rsidRPr="00921D3F">
        <w:rPr>
          <w:rFonts w:eastAsiaTheme="minorEastAsia"/>
          <w:sz w:val="28"/>
          <w:szCs w:val="28"/>
          <w:lang w:eastAsia="ja-JP"/>
        </w:rPr>
        <w:t xml:space="preserve">và kính trình UBND tỉnh </w:t>
      </w:r>
      <w:r>
        <w:rPr>
          <w:rFonts w:eastAsiaTheme="minorEastAsia"/>
          <w:sz w:val="28"/>
          <w:szCs w:val="28"/>
          <w:lang w:eastAsia="ja-JP"/>
        </w:rPr>
        <w:t>xem xét, quyết định thông qua.</w:t>
      </w:r>
    </w:p>
    <w:p w14:paraId="5247F6BE" w14:textId="77777777" w:rsidR="00BC00DB" w:rsidRPr="00921D3F" w:rsidRDefault="00BC00DB" w:rsidP="00BC00DB">
      <w:pPr>
        <w:widowControl w:val="0"/>
        <w:autoSpaceDE w:val="0"/>
        <w:autoSpaceDN w:val="0"/>
        <w:adjustRightInd w:val="0"/>
        <w:ind w:firstLine="720"/>
        <w:jc w:val="both"/>
        <w:rPr>
          <w:rFonts w:eastAsiaTheme="minorEastAsia"/>
          <w:b/>
          <w:sz w:val="28"/>
          <w:szCs w:val="28"/>
          <w:lang w:eastAsia="ja-JP"/>
        </w:rPr>
      </w:pPr>
      <w:r w:rsidRPr="00921D3F">
        <w:rPr>
          <w:rFonts w:eastAsiaTheme="minorEastAsia"/>
          <w:b/>
          <w:sz w:val="28"/>
          <w:szCs w:val="28"/>
          <w:lang w:eastAsia="ja-JP"/>
        </w:rPr>
        <w:t xml:space="preserve">IV. BỐ CỤC VÀ NỘI DUNG CƠ BẢN CỦA DỰ THẢO VĂN BẢN </w:t>
      </w:r>
    </w:p>
    <w:p w14:paraId="2DD1C1CC"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Nội dung dự thảo Quy chế có kết cấu gồm 03 Chương với 12 Điều, cụ thể như sau: </w:t>
      </w:r>
    </w:p>
    <w:p w14:paraId="630482BA" w14:textId="77777777" w:rsidR="00BC00DB" w:rsidRPr="00921D3F" w:rsidRDefault="00BC00DB" w:rsidP="00BC00DB">
      <w:pPr>
        <w:widowControl w:val="0"/>
        <w:autoSpaceDE w:val="0"/>
        <w:autoSpaceDN w:val="0"/>
        <w:adjustRightInd w:val="0"/>
        <w:ind w:firstLine="720"/>
        <w:jc w:val="both"/>
        <w:rPr>
          <w:rFonts w:eastAsiaTheme="minorEastAsia"/>
          <w:b/>
          <w:sz w:val="28"/>
          <w:szCs w:val="28"/>
          <w:lang w:eastAsia="ja-JP"/>
        </w:rPr>
      </w:pPr>
      <w:r w:rsidRPr="00921D3F">
        <w:rPr>
          <w:rFonts w:eastAsiaTheme="minorEastAsia"/>
          <w:b/>
          <w:sz w:val="28"/>
          <w:szCs w:val="28"/>
          <w:lang w:eastAsia="ja-JP"/>
        </w:rPr>
        <w:t>Chương I: Quy định chung</w:t>
      </w:r>
    </w:p>
    <w:p w14:paraId="3F180EAF"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Điều 1. Phạm vi điều chỉnh </w:t>
      </w:r>
    </w:p>
    <w:p w14:paraId="18F825BF"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Điều 2. Đối tượng áp dụng </w:t>
      </w:r>
    </w:p>
    <w:p w14:paraId="02CCBF85"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Điều 3. Nguyên tắc phối hợp </w:t>
      </w:r>
    </w:p>
    <w:p w14:paraId="03DC0E76"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Điều 4. Nội dung phối hợp</w:t>
      </w:r>
    </w:p>
    <w:p w14:paraId="2C2380BD"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Điều 5. Hình thức phối hợp </w:t>
      </w:r>
    </w:p>
    <w:p w14:paraId="690EA226" w14:textId="77777777" w:rsidR="00BC00DB" w:rsidRPr="00921D3F" w:rsidRDefault="00BC00DB" w:rsidP="00BC00DB">
      <w:pPr>
        <w:widowControl w:val="0"/>
        <w:autoSpaceDE w:val="0"/>
        <w:autoSpaceDN w:val="0"/>
        <w:adjustRightInd w:val="0"/>
        <w:ind w:firstLine="720"/>
        <w:rPr>
          <w:rFonts w:eastAsia="MS Mincho"/>
          <w:b/>
          <w:sz w:val="28"/>
          <w:szCs w:val="28"/>
          <w:lang w:eastAsia="ja-JP"/>
        </w:rPr>
      </w:pPr>
      <w:r w:rsidRPr="00921D3F">
        <w:rPr>
          <w:rFonts w:eastAsiaTheme="minorEastAsia"/>
          <w:b/>
          <w:sz w:val="28"/>
          <w:szCs w:val="28"/>
          <w:lang w:eastAsia="ja-JP"/>
        </w:rPr>
        <w:t>Chương II</w:t>
      </w:r>
      <w:r w:rsidRPr="00921D3F">
        <w:rPr>
          <w:rFonts w:eastAsia="MS Mincho"/>
          <w:b/>
          <w:sz w:val="28"/>
          <w:szCs w:val="28"/>
          <w:lang w:eastAsia="ja-JP"/>
        </w:rPr>
        <w:t>: Trách nhi</w:t>
      </w:r>
      <w:r w:rsidRPr="00921D3F">
        <w:rPr>
          <w:rFonts w:eastAsia="Calibri"/>
          <w:b/>
          <w:sz w:val="28"/>
          <w:szCs w:val="28"/>
          <w:lang w:eastAsia="ja-JP"/>
        </w:rPr>
        <w:t>ệ</w:t>
      </w:r>
      <w:r w:rsidRPr="00921D3F">
        <w:rPr>
          <w:rFonts w:eastAsia="MS Mincho"/>
          <w:b/>
          <w:sz w:val="28"/>
          <w:szCs w:val="28"/>
          <w:lang w:eastAsia="ja-JP"/>
        </w:rPr>
        <w:t>m ph</w:t>
      </w:r>
      <w:r w:rsidRPr="00921D3F">
        <w:rPr>
          <w:rFonts w:eastAsia="Calibri"/>
          <w:b/>
          <w:sz w:val="28"/>
          <w:szCs w:val="28"/>
          <w:lang w:eastAsia="ja-JP"/>
        </w:rPr>
        <w:t>ố</w:t>
      </w:r>
      <w:r w:rsidRPr="00921D3F">
        <w:rPr>
          <w:rFonts w:eastAsia="MS Mincho"/>
          <w:b/>
          <w:sz w:val="28"/>
          <w:szCs w:val="28"/>
          <w:lang w:eastAsia="ja-JP"/>
        </w:rPr>
        <w:t>i h</w:t>
      </w:r>
      <w:r w:rsidRPr="00921D3F">
        <w:rPr>
          <w:rFonts w:eastAsia="Calibri"/>
          <w:b/>
          <w:sz w:val="28"/>
          <w:szCs w:val="28"/>
          <w:lang w:eastAsia="ja-JP"/>
        </w:rPr>
        <w:t>ợ</w:t>
      </w:r>
      <w:r w:rsidRPr="00921D3F">
        <w:rPr>
          <w:rFonts w:eastAsia="MS Mincho"/>
          <w:b/>
          <w:sz w:val="28"/>
          <w:szCs w:val="28"/>
          <w:lang w:eastAsia="ja-JP"/>
        </w:rPr>
        <w:t>p</w:t>
      </w:r>
    </w:p>
    <w:p w14:paraId="716F720B" w14:textId="0FEA11D8"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Điều 6. </w:t>
      </w:r>
      <w:r w:rsidR="00C0465A" w:rsidRPr="00921D3F">
        <w:rPr>
          <w:rFonts w:eastAsiaTheme="minorEastAsia"/>
          <w:sz w:val="28"/>
          <w:szCs w:val="28"/>
          <w:lang w:eastAsia="ja-JP"/>
        </w:rPr>
        <w:t>Trách nhiệm của Công an tỉnh</w:t>
      </w:r>
    </w:p>
    <w:p w14:paraId="5B76F73F" w14:textId="160F21B2"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Điều 7. </w:t>
      </w:r>
      <w:r w:rsidR="00C0465A" w:rsidRPr="00921D3F">
        <w:rPr>
          <w:rFonts w:eastAsiaTheme="minorEastAsia"/>
          <w:sz w:val="28"/>
          <w:szCs w:val="28"/>
          <w:lang w:eastAsia="ja-JP"/>
        </w:rPr>
        <w:t>Trách nhiệm của Sở Tư pháp</w:t>
      </w:r>
    </w:p>
    <w:p w14:paraId="7DF81169" w14:textId="21BB3714"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Điều 8. </w:t>
      </w:r>
      <w:r w:rsidR="00C0465A" w:rsidRPr="00921D3F">
        <w:rPr>
          <w:rFonts w:eastAsiaTheme="minorEastAsia"/>
          <w:sz w:val="28"/>
          <w:szCs w:val="28"/>
          <w:lang w:eastAsia="ja-JP"/>
        </w:rPr>
        <w:t>Trách nhiệm của các sở, ngành, UBND cấp huyện</w:t>
      </w:r>
    </w:p>
    <w:p w14:paraId="30C0EE12" w14:textId="30317610"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Điều 9. </w:t>
      </w:r>
      <w:r w:rsidR="00921D3F" w:rsidRPr="00921D3F">
        <w:rPr>
          <w:rFonts w:eastAsiaTheme="minorEastAsia"/>
          <w:sz w:val="28"/>
          <w:szCs w:val="28"/>
          <w:lang w:eastAsia="ja-JP"/>
        </w:rPr>
        <w:t>Người có tài sản đấu giá, c</w:t>
      </w:r>
      <w:r w:rsidRPr="00921D3F">
        <w:rPr>
          <w:rFonts w:eastAsiaTheme="minorEastAsia"/>
          <w:sz w:val="28"/>
          <w:szCs w:val="28"/>
          <w:lang w:eastAsia="ja-JP"/>
        </w:rPr>
        <w:t>ác tổ chức đấu giá tài sản và đấu giá viên</w:t>
      </w:r>
    </w:p>
    <w:p w14:paraId="7479E501" w14:textId="77777777" w:rsidR="00BC00DB" w:rsidRPr="00921D3F" w:rsidRDefault="00BC00DB" w:rsidP="00BC00DB">
      <w:pPr>
        <w:widowControl w:val="0"/>
        <w:autoSpaceDE w:val="0"/>
        <w:autoSpaceDN w:val="0"/>
        <w:adjustRightInd w:val="0"/>
        <w:ind w:firstLine="720"/>
        <w:rPr>
          <w:rFonts w:eastAsiaTheme="minorEastAsia"/>
          <w:b/>
          <w:sz w:val="28"/>
          <w:szCs w:val="28"/>
          <w:lang w:eastAsia="ja-JP"/>
        </w:rPr>
      </w:pPr>
      <w:r w:rsidRPr="00921D3F">
        <w:rPr>
          <w:rFonts w:eastAsiaTheme="minorEastAsia"/>
          <w:b/>
          <w:sz w:val="28"/>
          <w:szCs w:val="28"/>
          <w:lang w:eastAsia="ja-JP"/>
        </w:rPr>
        <w:t xml:space="preserve">Chương III. Tổ chức thực hiện </w:t>
      </w:r>
    </w:p>
    <w:p w14:paraId="0353479C"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Điều 10. Kinh phí thực hiện </w:t>
      </w:r>
    </w:p>
    <w:p w14:paraId="2CEEE30C"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Điều 11. Trách nhiệm thực hiện</w:t>
      </w:r>
    </w:p>
    <w:p w14:paraId="6388FFC1" w14:textId="77777777" w:rsidR="00BC00DB" w:rsidRPr="00921D3F" w:rsidRDefault="00BC00DB" w:rsidP="00BC00DB">
      <w:pPr>
        <w:widowControl w:val="0"/>
        <w:autoSpaceDE w:val="0"/>
        <w:autoSpaceDN w:val="0"/>
        <w:adjustRightInd w:val="0"/>
        <w:ind w:firstLine="720"/>
        <w:jc w:val="both"/>
        <w:rPr>
          <w:rFonts w:eastAsiaTheme="minorEastAsia"/>
          <w:sz w:val="28"/>
          <w:szCs w:val="28"/>
          <w:lang w:eastAsia="ja-JP"/>
        </w:rPr>
      </w:pPr>
      <w:r w:rsidRPr="00921D3F">
        <w:rPr>
          <w:rFonts w:eastAsiaTheme="minorEastAsia"/>
          <w:sz w:val="28"/>
          <w:szCs w:val="28"/>
          <w:lang w:eastAsia="ja-JP"/>
        </w:rPr>
        <w:t xml:space="preserve">Điều 12. Điều khoản thi hành </w:t>
      </w:r>
    </w:p>
    <w:p w14:paraId="19C86908" w14:textId="4FEFB006" w:rsidR="00BC00DB" w:rsidRPr="00921D3F" w:rsidRDefault="00BC00DB" w:rsidP="00BC00DB">
      <w:pPr>
        <w:widowControl w:val="0"/>
        <w:autoSpaceDE w:val="0"/>
        <w:autoSpaceDN w:val="0"/>
        <w:adjustRightInd w:val="0"/>
        <w:ind w:firstLine="720"/>
        <w:rPr>
          <w:rFonts w:eastAsiaTheme="minorEastAsia"/>
          <w:b/>
          <w:sz w:val="28"/>
          <w:szCs w:val="28"/>
          <w:lang w:eastAsia="ja-JP"/>
        </w:rPr>
      </w:pPr>
      <w:r w:rsidRPr="00921D3F">
        <w:rPr>
          <w:rFonts w:eastAsiaTheme="minorEastAsia"/>
          <w:b/>
          <w:sz w:val="28"/>
          <w:szCs w:val="28"/>
          <w:lang w:eastAsia="ja-JP"/>
        </w:rPr>
        <w:t xml:space="preserve">V. NHỮNG VẤN ĐỀ CẦN XIN Ý KIẾN </w:t>
      </w:r>
      <w:r w:rsidR="00CD0D99" w:rsidRPr="00921D3F">
        <w:rPr>
          <w:rFonts w:eastAsiaTheme="minorEastAsia"/>
          <w:b/>
          <w:sz w:val="28"/>
          <w:szCs w:val="28"/>
          <w:lang w:eastAsia="ja-JP"/>
        </w:rPr>
        <w:t>UBND TỈNH: Không</w:t>
      </w:r>
    </w:p>
    <w:p w14:paraId="29A11CA9" w14:textId="5D0358A9" w:rsidR="00CE3815" w:rsidRPr="001852E3" w:rsidRDefault="00CE3815" w:rsidP="001852E3">
      <w:pPr>
        <w:spacing w:before="120" w:line="360" w:lineRule="exact"/>
        <w:ind w:firstLine="720"/>
        <w:jc w:val="both"/>
        <w:rPr>
          <w:rFonts w:eastAsiaTheme="minorEastAsia"/>
          <w:sz w:val="28"/>
          <w:szCs w:val="28"/>
          <w:lang w:eastAsia="ja-JP"/>
        </w:rPr>
      </w:pPr>
      <w:r w:rsidRPr="001852E3">
        <w:rPr>
          <w:rFonts w:eastAsiaTheme="minorEastAsia"/>
          <w:sz w:val="28"/>
          <w:szCs w:val="28"/>
          <w:lang w:eastAsia="ja-JP"/>
        </w:rPr>
        <w:t xml:space="preserve">Trên đây là Tờ trình đề nghị </w:t>
      </w:r>
      <w:r w:rsidR="00053179">
        <w:rPr>
          <w:sz w:val="28"/>
          <w:szCs w:val="28"/>
        </w:rPr>
        <w:t>ban hành “</w:t>
      </w:r>
      <w:r w:rsidR="00053179" w:rsidRPr="00A17B02">
        <w:rPr>
          <w:sz w:val="28"/>
          <w:szCs w:val="28"/>
        </w:rPr>
        <w:t xml:space="preserve">Quy chế phối hợp </w:t>
      </w:r>
      <w:r w:rsidR="00053179" w:rsidRPr="00A17B02">
        <w:rPr>
          <w:bCs/>
          <w:sz w:val="28"/>
          <w:szCs w:val="28"/>
        </w:rPr>
        <w:t>hỗ trợ bảo đảm an ninh, trật tự cho cuộc đấu giá tài sản trên địa bàn tỉnh Bắc Giang</w:t>
      </w:r>
      <w:r w:rsidR="00053179">
        <w:rPr>
          <w:bCs/>
          <w:sz w:val="28"/>
          <w:szCs w:val="28"/>
        </w:rPr>
        <w:t>”</w:t>
      </w:r>
      <w:r w:rsidRPr="001852E3">
        <w:rPr>
          <w:rFonts w:eastAsiaTheme="minorEastAsia"/>
          <w:sz w:val="28"/>
          <w:szCs w:val="28"/>
          <w:lang w:eastAsia="ja-JP"/>
        </w:rPr>
        <w:t xml:space="preserve">, </w:t>
      </w:r>
      <w:r w:rsidR="00362BB6" w:rsidRPr="001852E3">
        <w:rPr>
          <w:rFonts w:eastAsiaTheme="minorEastAsia"/>
          <w:sz w:val="28"/>
          <w:szCs w:val="28"/>
          <w:lang w:eastAsia="ja-JP"/>
        </w:rPr>
        <w:t xml:space="preserve">Công an tỉnh </w:t>
      </w:r>
      <w:r w:rsidRPr="001852E3">
        <w:rPr>
          <w:rFonts w:eastAsiaTheme="minorEastAsia"/>
          <w:sz w:val="28"/>
          <w:szCs w:val="28"/>
          <w:lang w:eastAsia="ja-JP"/>
        </w:rPr>
        <w:t xml:space="preserve">xin </w:t>
      </w:r>
      <w:r w:rsidR="00362BB6" w:rsidRPr="001852E3">
        <w:rPr>
          <w:rFonts w:eastAsiaTheme="minorEastAsia"/>
          <w:sz w:val="28"/>
          <w:szCs w:val="28"/>
          <w:lang w:eastAsia="ja-JP"/>
        </w:rPr>
        <w:t xml:space="preserve">kính trình </w:t>
      </w:r>
      <w:r w:rsidR="00053179">
        <w:rPr>
          <w:rFonts w:eastAsiaTheme="minorEastAsia"/>
          <w:sz w:val="28"/>
          <w:szCs w:val="28"/>
          <w:lang w:eastAsia="ja-JP"/>
        </w:rPr>
        <w:t xml:space="preserve">UBND tỉnh </w:t>
      </w:r>
      <w:r w:rsidRPr="001852E3">
        <w:rPr>
          <w:rFonts w:eastAsiaTheme="minorEastAsia"/>
          <w:sz w:val="28"/>
          <w:szCs w:val="28"/>
          <w:lang w:eastAsia="ja-JP"/>
        </w:rPr>
        <w:t>xem xét, quyết định./.</w:t>
      </w:r>
    </w:p>
    <w:p w14:paraId="4CE4B8A8" w14:textId="5EFC16FB" w:rsidR="000829E1" w:rsidRPr="001852E3" w:rsidRDefault="00362BB6" w:rsidP="001852E3">
      <w:pPr>
        <w:widowControl w:val="0"/>
        <w:autoSpaceDE w:val="0"/>
        <w:autoSpaceDN w:val="0"/>
        <w:adjustRightInd w:val="0"/>
        <w:spacing w:after="240" w:line="360" w:lineRule="exact"/>
        <w:ind w:firstLine="720"/>
        <w:jc w:val="both"/>
        <w:rPr>
          <w:rFonts w:eastAsiaTheme="minorEastAsia"/>
          <w:i/>
          <w:sz w:val="28"/>
          <w:szCs w:val="28"/>
          <w:lang w:eastAsia="ja-JP"/>
        </w:rPr>
      </w:pPr>
      <w:r w:rsidRPr="001852E3">
        <w:rPr>
          <w:rFonts w:eastAsiaTheme="minorEastAsia"/>
          <w:i/>
          <w:sz w:val="28"/>
          <w:szCs w:val="28"/>
          <w:lang w:eastAsia="ja-JP"/>
        </w:rPr>
        <w:t>(</w:t>
      </w:r>
      <w:r w:rsidR="00CE3815" w:rsidRPr="001852E3">
        <w:rPr>
          <w:rFonts w:eastAsiaTheme="minorEastAsia"/>
          <w:i/>
          <w:sz w:val="28"/>
          <w:szCs w:val="28"/>
          <w:lang w:eastAsia="ja-JP"/>
        </w:rPr>
        <w:t>Xin gửi</w:t>
      </w:r>
      <w:r w:rsidRPr="001852E3">
        <w:rPr>
          <w:rFonts w:eastAsiaTheme="minorEastAsia"/>
          <w:i/>
          <w:sz w:val="28"/>
          <w:szCs w:val="28"/>
          <w:lang w:eastAsia="ja-JP"/>
        </w:rPr>
        <w:t xml:space="preserve"> kèm theo: (1) </w:t>
      </w:r>
      <w:r w:rsidR="001852E3" w:rsidRPr="001852E3">
        <w:rPr>
          <w:rFonts w:eastAsiaTheme="minorEastAsia"/>
          <w:i/>
          <w:sz w:val="28"/>
          <w:szCs w:val="28"/>
          <w:lang w:eastAsia="ja-JP"/>
        </w:rPr>
        <w:t>D</w:t>
      </w:r>
      <w:r w:rsidRPr="001852E3">
        <w:rPr>
          <w:rFonts w:eastAsiaTheme="minorEastAsia"/>
          <w:i/>
          <w:sz w:val="28"/>
          <w:szCs w:val="28"/>
          <w:lang w:eastAsia="ja-JP"/>
        </w:rPr>
        <w:t xml:space="preserve">ự thảo </w:t>
      </w:r>
      <w:r w:rsidR="00164C70">
        <w:rPr>
          <w:rFonts w:eastAsiaTheme="minorEastAsia"/>
          <w:i/>
          <w:sz w:val="28"/>
          <w:szCs w:val="28"/>
          <w:lang w:eastAsia="ja-JP"/>
        </w:rPr>
        <w:t xml:space="preserve">Quyết định của UBND tỉnh </w:t>
      </w:r>
      <w:r w:rsidR="00162DCE">
        <w:rPr>
          <w:rFonts w:eastAsiaTheme="minorEastAsia"/>
          <w:i/>
          <w:sz w:val="28"/>
          <w:szCs w:val="28"/>
          <w:lang w:eastAsia="ja-JP"/>
        </w:rPr>
        <w:t xml:space="preserve">ban hành </w:t>
      </w:r>
      <w:r w:rsidR="00164C70">
        <w:rPr>
          <w:rFonts w:eastAsiaTheme="minorEastAsia"/>
          <w:i/>
          <w:sz w:val="28"/>
          <w:szCs w:val="28"/>
          <w:lang w:eastAsia="ja-JP"/>
        </w:rPr>
        <w:t>Quy chế phối hợp</w:t>
      </w:r>
      <w:r w:rsidRPr="001852E3">
        <w:rPr>
          <w:rFonts w:eastAsiaTheme="minorEastAsia"/>
          <w:i/>
          <w:sz w:val="28"/>
          <w:szCs w:val="28"/>
          <w:lang w:eastAsia="ja-JP"/>
        </w:rPr>
        <w:t xml:space="preserve">; (2) Bản tổng hợp giải trình, tiếp thu ý kiến góp ý của cơ quan, tổ chức đối với </w:t>
      </w:r>
      <w:r w:rsidR="00921D3F">
        <w:rPr>
          <w:rFonts w:eastAsiaTheme="minorEastAsia"/>
          <w:i/>
          <w:sz w:val="28"/>
          <w:szCs w:val="28"/>
          <w:lang w:eastAsia="ja-JP"/>
        </w:rPr>
        <w:t>D</w:t>
      </w:r>
      <w:r w:rsidRPr="001852E3">
        <w:rPr>
          <w:rFonts w:eastAsiaTheme="minorEastAsia"/>
          <w:i/>
          <w:sz w:val="28"/>
          <w:szCs w:val="28"/>
          <w:lang w:eastAsia="ja-JP"/>
        </w:rPr>
        <w:t>ự thảo</w:t>
      </w:r>
      <w:r w:rsidR="001852E3" w:rsidRPr="001852E3">
        <w:rPr>
          <w:rFonts w:eastAsiaTheme="minorEastAsia"/>
          <w:i/>
          <w:sz w:val="28"/>
          <w:szCs w:val="28"/>
          <w:lang w:eastAsia="ja-JP"/>
        </w:rPr>
        <w:t>; bản chụp ý kiến góp ý</w:t>
      </w:r>
      <w:r w:rsidR="00BC00DB">
        <w:rPr>
          <w:rFonts w:eastAsiaTheme="minorEastAsia"/>
          <w:i/>
          <w:sz w:val="28"/>
          <w:szCs w:val="28"/>
          <w:lang w:eastAsia="ja-JP"/>
        </w:rPr>
        <w:t>; (3) Báo cáo thẩm định của Sở Tư pháp</w:t>
      </w:r>
      <w:r w:rsidR="001852E3" w:rsidRPr="001852E3">
        <w:rPr>
          <w:rFonts w:eastAsiaTheme="minorEastAsia"/>
          <w:i/>
          <w:sz w:val="28"/>
          <w:szCs w:val="28"/>
          <w:lang w:eastAsia="ja-JP"/>
        </w:rPr>
        <w:t>).</w:t>
      </w:r>
    </w:p>
    <w:tbl>
      <w:tblPr>
        <w:tblW w:w="9248" w:type="dxa"/>
        <w:tblInd w:w="-142" w:type="dxa"/>
        <w:tblLook w:val="01E0" w:firstRow="1" w:lastRow="1" w:firstColumn="1" w:lastColumn="1" w:noHBand="0" w:noVBand="0"/>
      </w:tblPr>
      <w:tblGrid>
        <w:gridCol w:w="5353"/>
        <w:gridCol w:w="3895"/>
      </w:tblGrid>
      <w:tr w:rsidR="00E82FFF" w:rsidRPr="008B17D7" w14:paraId="08A9B0C1" w14:textId="77777777" w:rsidTr="00E82FFF">
        <w:tc>
          <w:tcPr>
            <w:tcW w:w="5353" w:type="dxa"/>
          </w:tcPr>
          <w:p w14:paraId="5E055FF8" w14:textId="77777777" w:rsidR="00E82FFF" w:rsidRPr="00E82FFF" w:rsidRDefault="00E82FFF" w:rsidP="00E82FFF">
            <w:pPr>
              <w:ind w:right="-51"/>
              <w:rPr>
                <w:b/>
                <w:i/>
              </w:rPr>
            </w:pPr>
            <w:r w:rsidRPr="00E82FFF">
              <w:rPr>
                <w:b/>
                <w:i/>
              </w:rPr>
              <w:t>Nơi nhận:</w:t>
            </w:r>
          </w:p>
          <w:p w14:paraId="0F3F843D" w14:textId="77777777" w:rsidR="00E82FFF" w:rsidRPr="008B17D7" w:rsidRDefault="00E82FFF" w:rsidP="00E82FFF">
            <w:pPr>
              <w:jc w:val="both"/>
              <w:rPr>
                <w:b/>
                <w:sz w:val="22"/>
                <w:szCs w:val="22"/>
              </w:rPr>
            </w:pPr>
            <w:r w:rsidRPr="008B17D7">
              <w:rPr>
                <w:b/>
                <w:noProof/>
                <w:sz w:val="22"/>
                <w:szCs w:val="22"/>
              </w:rPr>
              <mc:AlternateContent>
                <mc:Choice Requires="wps">
                  <w:drawing>
                    <wp:anchor distT="4294967289" distB="4294967289" distL="114291" distR="114291" simplePos="0" relativeHeight="251663360" behindDoc="0" locked="0" layoutInCell="1" allowOverlap="1" wp14:anchorId="70EE97B3" wp14:editId="0C3E8F88">
                      <wp:simplePos x="0" y="0"/>
                      <wp:positionH relativeFrom="column">
                        <wp:posOffset>1191259</wp:posOffset>
                      </wp:positionH>
                      <wp:positionV relativeFrom="paragraph">
                        <wp:posOffset>-61596</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585EF" id="Straight_x0020_Connector_x0020_3" o:spid="_x0000_s1026" style="position:absolute;z-index:251663360;visibility:visible;mso-wrap-style:square;mso-width-percent:0;mso-height-percent:0;mso-wrap-distance-left:3.17475mm;mso-wrap-distance-top:-7emu;mso-wrap-distance-right:3.17475mm;mso-wrap-distance-bottom:-7emu;mso-position-horizontal:absolute;mso-position-horizontal-relative:text;mso-position-vertical:absolute;mso-position-vertical-relative:text;mso-width-percent:0;mso-height-percent:0;mso-width-relative:page;mso-height-relative:page" from="93.8pt,-4.8pt" to="93.8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"/>
                  </w:pict>
                </mc:Fallback>
              </mc:AlternateContent>
            </w:r>
            <w:r w:rsidRPr="008B17D7">
              <w:rPr>
                <w:rFonts w:eastAsia="Calibri"/>
                <w:sz w:val="22"/>
                <w:szCs w:val="22"/>
              </w:rPr>
              <w:t xml:space="preserve">- </w:t>
            </w:r>
            <w:r w:rsidRPr="008B17D7">
              <w:rPr>
                <w:sz w:val="22"/>
                <w:szCs w:val="22"/>
              </w:rPr>
              <w:t>Như trên;</w:t>
            </w:r>
          </w:p>
          <w:p w14:paraId="12C0D528" w14:textId="118979D6" w:rsidR="00E82FFF" w:rsidRPr="008B17D7" w:rsidRDefault="00E82FFF" w:rsidP="00E82FFF">
            <w:pPr>
              <w:jc w:val="both"/>
              <w:rPr>
                <w:b/>
                <w:sz w:val="22"/>
                <w:szCs w:val="22"/>
              </w:rPr>
            </w:pPr>
            <w:r w:rsidRPr="008B17D7">
              <w:rPr>
                <w:sz w:val="22"/>
                <w:szCs w:val="22"/>
              </w:rPr>
              <w:t>- Đ/c Giám đốc (để b/c</w:t>
            </w:r>
            <w:r>
              <w:rPr>
                <w:sz w:val="22"/>
                <w:szCs w:val="22"/>
              </w:rPr>
              <w:t>áo</w:t>
            </w:r>
            <w:r w:rsidRPr="008B17D7">
              <w:rPr>
                <w:sz w:val="22"/>
                <w:szCs w:val="22"/>
              </w:rPr>
              <w:t>);</w:t>
            </w:r>
          </w:p>
          <w:p w14:paraId="713D5788" w14:textId="4DACD819" w:rsidR="00E82FFF" w:rsidRPr="008B17D7" w:rsidRDefault="00E82FFF" w:rsidP="00E82FFF">
            <w:pPr>
              <w:jc w:val="both"/>
            </w:pPr>
            <w:r w:rsidRPr="008B17D7">
              <w:rPr>
                <w:sz w:val="22"/>
                <w:szCs w:val="22"/>
              </w:rPr>
              <w:t xml:space="preserve">- Lưu: </w:t>
            </w:r>
            <w:r>
              <w:rPr>
                <w:sz w:val="22"/>
                <w:szCs w:val="22"/>
              </w:rPr>
              <w:t>VT, ANKT (Đ2).</w:t>
            </w:r>
          </w:p>
        </w:tc>
        <w:tc>
          <w:tcPr>
            <w:tcW w:w="3895" w:type="dxa"/>
          </w:tcPr>
          <w:p w14:paraId="5953FBA2" w14:textId="77777777" w:rsidR="00E82FFF" w:rsidRPr="00E82FFF" w:rsidRDefault="00E82FFF" w:rsidP="00EC07C4">
            <w:pPr>
              <w:ind w:right="232"/>
              <w:jc w:val="center"/>
              <w:rPr>
                <w:b/>
                <w:sz w:val="26"/>
                <w:szCs w:val="26"/>
              </w:rPr>
            </w:pPr>
            <w:r w:rsidRPr="00E82FFF">
              <w:rPr>
                <w:b/>
                <w:sz w:val="26"/>
                <w:szCs w:val="26"/>
              </w:rPr>
              <w:t>KT. GIÁM ĐỐC</w:t>
            </w:r>
          </w:p>
          <w:p w14:paraId="05E9602E" w14:textId="77777777" w:rsidR="00E82FFF" w:rsidRPr="00E82FFF" w:rsidRDefault="00E82FFF" w:rsidP="00EC07C4">
            <w:pPr>
              <w:ind w:right="234"/>
              <w:jc w:val="center"/>
              <w:rPr>
                <w:b/>
                <w:sz w:val="26"/>
                <w:szCs w:val="26"/>
              </w:rPr>
            </w:pPr>
            <w:r w:rsidRPr="00E82FFF">
              <w:rPr>
                <w:b/>
                <w:sz w:val="26"/>
                <w:szCs w:val="26"/>
              </w:rPr>
              <w:t>PHÓ GIÁM ĐỐC</w:t>
            </w:r>
          </w:p>
          <w:p w14:paraId="651B6E85" w14:textId="77777777" w:rsidR="00E82FFF" w:rsidRPr="00E82FFF" w:rsidRDefault="00E82FFF" w:rsidP="00EC07C4">
            <w:pPr>
              <w:ind w:right="234"/>
              <w:jc w:val="center"/>
              <w:rPr>
                <w:b/>
              </w:rPr>
            </w:pPr>
          </w:p>
          <w:p w14:paraId="5665F646" w14:textId="77777777" w:rsidR="00E82FFF" w:rsidRDefault="00E82FFF" w:rsidP="00E82FFF">
            <w:pPr>
              <w:ind w:right="234"/>
              <w:rPr>
                <w:b/>
              </w:rPr>
            </w:pPr>
          </w:p>
          <w:p w14:paraId="20A5BE7D" w14:textId="77777777" w:rsidR="00E82FFF" w:rsidRDefault="00E82FFF" w:rsidP="00E82FFF">
            <w:pPr>
              <w:ind w:right="234"/>
              <w:rPr>
                <w:b/>
              </w:rPr>
            </w:pPr>
          </w:p>
          <w:p w14:paraId="6BB7AA61" w14:textId="126561CF" w:rsidR="00E82FFF" w:rsidRPr="00E82FFF" w:rsidRDefault="00E82FFF" w:rsidP="00E82FFF">
            <w:pPr>
              <w:ind w:right="234"/>
              <w:rPr>
                <w:b/>
              </w:rPr>
            </w:pPr>
            <w:r w:rsidRPr="00E82FFF">
              <w:rPr>
                <w:b/>
              </w:rPr>
              <w:t xml:space="preserve"> </w:t>
            </w:r>
          </w:p>
          <w:p w14:paraId="0010374A" w14:textId="77777777" w:rsidR="00E82FFF" w:rsidRPr="00E82FFF" w:rsidRDefault="00E82FFF" w:rsidP="00EC07C4">
            <w:pPr>
              <w:ind w:right="234"/>
              <w:rPr>
                <w:b/>
              </w:rPr>
            </w:pPr>
          </w:p>
          <w:p w14:paraId="0925C2AA" w14:textId="77777777" w:rsidR="00E82FFF" w:rsidRPr="00E82FFF" w:rsidRDefault="00E82FFF" w:rsidP="00EC07C4">
            <w:pPr>
              <w:ind w:right="234"/>
              <w:jc w:val="center"/>
              <w:rPr>
                <w:sz w:val="28"/>
                <w:szCs w:val="28"/>
              </w:rPr>
            </w:pPr>
            <w:r w:rsidRPr="00E82FFF">
              <w:rPr>
                <w:b/>
                <w:sz w:val="28"/>
                <w:szCs w:val="28"/>
              </w:rPr>
              <w:t>Thượng tá Đỗ Đức Trịnh</w:t>
            </w:r>
          </w:p>
        </w:tc>
      </w:tr>
    </w:tbl>
    <w:p w14:paraId="7A45ACDC" w14:textId="77777777" w:rsidR="00E82FFF" w:rsidRDefault="00E82FFF"/>
    <w:sectPr w:rsidR="00E82FFF" w:rsidSect="0041341D">
      <w:headerReference w:type="even" r:id="rId6"/>
      <w:headerReference w:type="default" r:id="rId7"/>
      <w:pgSz w:w="11900" w:h="16840"/>
      <w:pgMar w:top="1134" w:right="1134" w:bottom="1134" w:left="1701" w:header="0" w:footer="0" w:gutter="11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B2804" w14:textId="77777777" w:rsidR="00792A77" w:rsidRDefault="00792A77">
      <w:r>
        <w:separator/>
      </w:r>
    </w:p>
  </w:endnote>
  <w:endnote w:type="continuationSeparator" w:id="0">
    <w:p w14:paraId="20A9F86F" w14:textId="77777777" w:rsidR="00792A77" w:rsidRDefault="007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B1855" w14:textId="77777777" w:rsidR="00792A77" w:rsidRDefault="00792A77">
      <w:r>
        <w:separator/>
      </w:r>
    </w:p>
  </w:footnote>
  <w:footnote w:type="continuationSeparator" w:id="0">
    <w:p w14:paraId="6AAAE2EB" w14:textId="77777777" w:rsidR="00792A77" w:rsidRDefault="00792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B6DF" w14:textId="77777777" w:rsidR="0041341D" w:rsidRDefault="009507D1" w:rsidP="00170CC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45870" w14:textId="77777777" w:rsidR="0041341D" w:rsidRDefault="00792A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B9D3C" w14:textId="77777777" w:rsidR="0041341D" w:rsidRDefault="00792A77" w:rsidP="00170CC6">
    <w:pPr>
      <w:pStyle w:val="Header"/>
      <w:framePr w:wrap="none" w:vAnchor="text" w:hAnchor="margin" w:xAlign="center" w:y="1"/>
      <w:rPr>
        <w:rStyle w:val="PageNumber"/>
      </w:rPr>
    </w:pPr>
  </w:p>
  <w:p w14:paraId="7DDBEDAC" w14:textId="77777777" w:rsidR="0041341D" w:rsidRPr="0041341D" w:rsidRDefault="009507D1" w:rsidP="0041341D">
    <w:pPr>
      <w:pStyle w:val="Header"/>
      <w:framePr w:wrap="none" w:vAnchor="text" w:hAnchor="margin" w:xAlign="center" w:y="1"/>
      <w:jc w:val="center"/>
      <w:rPr>
        <w:rStyle w:val="PageNumber"/>
        <w:sz w:val="28"/>
        <w:szCs w:val="28"/>
      </w:rPr>
    </w:pPr>
    <w:r w:rsidRPr="0041341D">
      <w:rPr>
        <w:rStyle w:val="PageNumber"/>
        <w:sz w:val="28"/>
        <w:szCs w:val="28"/>
      </w:rPr>
      <w:fldChar w:fldCharType="begin"/>
    </w:r>
    <w:r w:rsidRPr="0041341D">
      <w:rPr>
        <w:rStyle w:val="PageNumber"/>
        <w:sz w:val="28"/>
        <w:szCs w:val="28"/>
      </w:rPr>
      <w:instrText xml:space="preserve">PAGE  </w:instrText>
    </w:r>
    <w:r w:rsidRPr="0041341D">
      <w:rPr>
        <w:rStyle w:val="PageNumber"/>
        <w:sz w:val="28"/>
        <w:szCs w:val="28"/>
      </w:rPr>
      <w:fldChar w:fldCharType="separate"/>
    </w:r>
    <w:r w:rsidR="00C0465A">
      <w:rPr>
        <w:rStyle w:val="PageNumber"/>
        <w:noProof/>
        <w:sz w:val="28"/>
        <w:szCs w:val="28"/>
      </w:rPr>
      <w:t>2</w:t>
    </w:r>
    <w:r w:rsidRPr="0041341D">
      <w:rPr>
        <w:rStyle w:val="PageNumber"/>
        <w:sz w:val="28"/>
        <w:szCs w:val="28"/>
      </w:rPr>
      <w:fldChar w:fldCharType="end"/>
    </w:r>
  </w:p>
  <w:p w14:paraId="7939C861" w14:textId="77777777" w:rsidR="0041341D" w:rsidRDefault="00792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B6"/>
    <w:rsid w:val="000403D3"/>
    <w:rsid w:val="00053179"/>
    <w:rsid w:val="000C5555"/>
    <w:rsid w:val="000D07C7"/>
    <w:rsid w:val="00157E1B"/>
    <w:rsid w:val="00162DCE"/>
    <w:rsid w:val="00164C70"/>
    <w:rsid w:val="001734F1"/>
    <w:rsid w:val="001852E3"/>
    <w:rsid w:val="001C2795"/>
    <w:rsid w:val="002D31C5"/>
    <w:rsid w:val="002F36EF"/>
    <w:rsid w:val="00347188"/>
    <w:rsid w:val="00362BB6"/>
    <w:rsid w:val="00397620"/>
    <w:rsid w:val="003D2063"/>
    <w:rsid w:val="003D7F7D"/>
    <w:rsid w:val="003E1420"/>
    <w:rsid w:val="003F52A5"/>
    <w:rsid w:val="00452F43"/>
    <w:rsid w:val="004572E1"/>
    <w:rsid w:val="004600ED"/>
    <w:rsid w:val="00483102"/>
    <w:rsid w:val="00486594"/>
    <w:rsid w:val="004C0FAE"/>
    <w:rsid w:val="00514A34"/>
    <w:rsid w:val="00565D72"/>
    <w:rsid w:val="005D147D"/>
    <w:rsid w:val="00680D39"/>
    <w:rsid w:val="00686F85"/>
    <w:rsid w:val="006B3A47"/>
    <w:rsid w:val="006B6B51"/>
    <w:rsid w:val="00777C75"/>
    <w:rsid w:val="00792A77"/>
    <w:rsid w:val="007C31C9"/>
    <w:rsid w:val="0084176A"/>
    <w:rsid w:val="00851482"/>
    <w:rsid w:val="008519A6"/>
    <w:rsid w:val="008C1939"/>
    <w:rsid w:val="008E76BA"/>
    <w:rsid w:val="00921D3F"/>
    <w:rsid w:val="009456F2"/>
    <w:rsid w:val="009507D1"/>
    <w:rsid w:val="0095106A"/>
    <w:rsid w:val="00971C41"/>
    <w:rsid w:val="0098673F"/>
    <w:rsid w:val="009C2553"/>
    <w:rsid w:val="00A62E6F"/>
    <w:rsid w:val="00A70468"/>
    <w:rsid w:val="00A76945"/>
    <w:rsid w:val="00AA1593"/>
    <w:rsid w:val="00AB5A80"/>
    <w:rsid w:val="00AC5FFF"/>
    <w:rsid w:val="00AE31AB"/>
    <w:rsid w:val="00B41B7A"/>
    <w:rsid w:val="00B632A6"/>
    <w:rsid w:val="00B657B0"/>
    <w:rsid w:val="00B76A21"/>
    <w:rsid w:val="00B85852"/>
    <w:rsid w:val="00B93184"/>
    <w:rsid w:val="00BC00DB"/>
    <w:rsid w:val="00BE31B4"/>
    <w:rsid w:val="00C0465A"/>
    <w:rsid w:val="00C12825"/>
    <w:rsid w:val="00C2357D"/>
    <w:rsid w:val="00C44231"/>
    <w:rsid w:val="00C52102"/>
    <w:rsid w:val="00C552AF"/>
    <w:rsid w:val="00C659B9"/>
    <w:rsid w:val="00C66E99"/>
    <w:rsid w:val="00CD0D99"/>
    <w:rsid w:val="00CD1906"/>
    <w:rsid w:val="00CE3815"/>
    <w:rsid w:val="00D03DEB"/>
    <w:rsid w:val="00D03FE2"/>
    <w:rsid w:val="00D2289A"/>
    <w:rsid w:val="00E16AEB"/>
    <w:rsid w:val="00E23327"/>
    <w:rsid w:val="00E82FFF"/>
    <w:rsid w:val="00EF0EA9"/>
    <w:rsid w:val="00EF2F7F"/>
    <w:rsid w:val="00F122BC"/>
    <w:rsid w:val="00F22625"/>
    <w:rsid w:val="00F6121F"/>
    <w:rsid w:val="00F97493"/>
    <w:rsid w:val="00FA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07483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themeColor="text1"/>
        <w:sz w:val="28"/>
        <w:szCs w:val="28"/>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B6"/>
    <w:rPr>
      <w:rFonts w:eastAsia="Times New Roman"/>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2BB6"/>
    <w:pPr>
      <w:tabs>
        <w:tab w:val="center" w:pos="4680"/>
        <w:tab w:val="right" w:pos="9360"/>
      </w:tabs>
    </w:pPr>
  </w:style>
  <w:style w:type="character" w:customStyle="1" w:styleId="HeaderChar">
    <w:name w:val="Header Char"/>
    <w:basedOn w:val="DefaultParagraphFont"/>
    <w:link w:val="Header"/>
    <w:uiPriority w:val="99"/>
    <w:rsid w:val="00362BB6"/>
    <w:rPr>
      <w:rFonts w:eastAsia="Times New Roman"/>
      <w:color w:val="auto"/>
      <w:sz w:val="24"/>
      <w:szCs w:val="24"/>
      <w:lang w:eastAsia="en-US"/>
    </w:rPr>
  </w:style>
  <w:style w:type="character" w:styleId="PageNumber">
    <w:name w:val="page number"/>
    <w:basedOn w:val="DefaultParagraphFont"/>
    <w:uiPriority w:val="99"/>
    <w:semiHidden/>
    <w:unhideWhenUsed/>
    <w:rsid w:val="0036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1322</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2023-02-12T09:01:00Z</dcterms:created>
  <dcterms:modified xsi:type="dcterms:W3CDTF">2023-03-07T01:54:00Z</dcterms:modified>
</cp:coreProperties>
</file>